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Kredītiestāžu un ieguldījumu brokeru sabiedrību darbības atjaunošanas un noregulējuma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2. pantā (likuma 2. panta piektā un sestā daļa) ietverta atsauce uz </w:t>
            </w:r>
            <w:r w:rsidR="00000000" w:rsidRPr="00000000" w:rsidDel="00000000">
              <w:rPr>
                <w:i w:val="1"/>
                <w:rtl w:val="0"/>
              </w:rPr>
              <w:t xml:space="preserve">Eiropas Parlamenta un Padomes 2020. gada 16. decembra regulu (ES) 2021/23 par centrālo darījumu partneru atveseļošanas un noregulējuma režīmu un ar ko groza regulas (ES) Nr. 1095/2010, (ES) Nr.  648/2012, (ES) Nr. 600/2014, (ES) Nr.  806/2014 un (ES) 2015/2365 un direktīvas 2002/47/EK, 2004/25/EK, 2007/36/EK, 2014/59/ES un (ES) 2017/1132</w:t>
            </w:r>
            <w:r w:rsidR="00000000" w:rsidRPr="00000000" w:rsidDel="00000000">
              <w:rPr>
                <w:rtl w:val="0"/>
              </w:rPr>
              <w:t xml:space="preserve"> (turpmāk - Regula Nr.  2021/23), aicinām papildināt anotācijas 5. sadaļu attiecībā uz Regulas Nr.  2021/23 ieviešanu likumprojektā. Skaidrojam, ka atsauču uz regulu un tās vienībām ietveršana normatīvajos aktos pēc būtības ir regulas prasību ieviešana, jo tādējādi tiek nodrošināta regulas prasību praktiskā piemērošana. Saskaņā ar Ministru kabineta 2021. gada 7. septembra noteikumu Nr. 617 "Tiesību akta projekta sākotnējās ietekmes izvērtēšanas kārtība" 9.19. apakšpunktu aicinām aizpildīt anotācijas 5.4. sadaļas 1. tabulu ar atbilstošu informāciju par regulas prasību ieviešanu likumprojektā.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26-TA-418</w:t>
    </w:r>
    <w:r>
      <w:br/>
    </w:r>
    <w:r w:rsidR="00000000" w:rsidRPr="00000000" w:rsidDel="00000000">
      <w:rPr>
        <w:rtl w:val="0"/>
      </w:rPr>
      <w:t xml:space="preserve">Izdrukāts 11.05.2026.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26-TA-418</w:t>
    </w:r>
    <w:r>
      <w:br/>
    </w:r>
    <w:r w:rsidR="00000000" w:rsidRPr="00000000" w:rsidDel="00000000">
      <w:rPr>
        <w:rtl w:val="0"/>
      </w:rPr>
      <w:t xml:space="preserve">Izdrukāts 11.05.2026.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Atzinumi_26-TA-418.docx</dc:title>
</cp:coreProperties>
</file>

<file path=docProps/custom.xml><?xml version="1.0" encoding="utf-8"?>
<Properties xmlns="http://schemas.openxmlformats.org/officeDocument/2006/custom-properties" xmlns:vt="http://schemas.openxmlformats.org/officeDocument/2006/docPropsVTypes"/>
</file>