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41. un 42.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nosaka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nosaka kritērijus un kārtību, kādā valsts piedalās pašvaldību izglītības iestādēs vispārējās izglītības programmu pamatizglītības pakāpē īstenošanā nodarbināto pedagogu darba samaksas finansēšanā, ja izglītības iestāde neatbilst Ministru kabineta noteiktajam minimāli pieļaujamajam izglītojamo skaitam klašu grupā un kritērijiem, atbilstoši  kuriem nosaka izglītības iestādes, uz kurām minimāli pieļaujamais izglītojamo skaits nav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42. punktā doto deleģējumu Ministru kabinetam arī ar valsts augstskolu un privātajām izglītības iestādēm, kā tas ir pašreizējā Izglītības likuma 14. panta 42. punktā. Norādām, ka arī likumprojekta 2. pants, kas paredz izteikt jaunā redakcijā Izglītības likuma 60. panta 3.</w:t>
            </w:r>
            <w:r w:rsidR="00000000" w:rsidRPr="00000000" w:rsidDel="00000000">
              <w:rPr>
                <w:vertAlign w:val="superscript"/>
                <w:rtl w:val="0"/>
              </w:rPr>
              <w:t xml:space="preserve">2</w:t>
            </w:r>
            <w:r w:rsidR="00000000" w:rsidRPr="00000000" w:rsidDel="00000000">
              <w:rPr>
                <w:rtl w:val="0"/>
              </w:rPr>
              <w:t xml:space="preserve"> daļu tiek attiecināts uz to pedagogu darba samaksas nodrošināšanu no valsts budžeta līdzekļiem, kuri nodarbināti pašvaldību, </w:t>
            </w:r>
            <w:r w:rsidR="00000000" w:rsidRPr="00000000" w:rsidDel="00000000">
              <w:rPr>
                <w:u w:val="single"/>
                <w:rtl w:val="0"/>
              </w:rPr>
              <w:t xml:space="preserve">valsts augstskolu un privāto izglītības iestāžu īstenotajās vispārējās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arī ar atsauci uz 3.</w:t>
            </w:r>
            <w:r w:rsidR="00000000" w:rsidRPr="00000000" w:rsidDel="00000000">
              <w:rPr>
                <w:vertAlign w:val="superscript"/>
                <w:rtl w:val="0"/>
              </w:rPr>
              <w:t xml:space="preserve">3</w:t>
            </w:r>
            <w:r w:rsidR="00000000" w:rsidRPr="00000000" w:rsidDel="00000000">
              <w:rPr>
                <w:rtl w:val="0"/>
              </w:rPr>
              <w:t xml:space="preserve"> daļu, tādējādi nepiemērojot šo nosacījumu 2024./2025. mācību gadā attiecībā uz tām izglītības iestādēm, kas uz 2024. gada 1. septembri nenodrošina atbilstību Ministru kabineta noteiktajam minimāli pieļaujamajam izglītojamo skaitam klašu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Izglītības iestādēm, kas uz 2024. gada 1. septembri nenodrošina atbilstību Ministru kabineta noteiktajam minimāli pieļaujamajam izglītojamo skaitam klašu grupā, 2024./2025. mācību gadā šā likuma 60. panta 3.2 daļas regulējumu nepiemēro."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Izglītības likuma pārejas noteikumus ar termiņu, līdz kuram Ministru kabinetam ir jāizdod Izglītības likuma 14. panta 41. un 42. punktā minētie Ministru kabineta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sagatavots atbilstoši Ministru kabineta 2023. gada 21. novembra sēdes protokollēmuma (prot. Nr.58 66.§) "Informatīvais ziņojums "Kompleksi risinājumi augstvērtīgai izglītības nodrošināšanai vispārējā pamata un vidējā izglītībā"" (turpmāk – Ziņojums) 5.2. apakšpunktā Izglītības un zinātnes ministrijai dotajam uzdevumam izstrādāt minētajā protokollēmumā minēto reformu ieviešanai nepieciešamos normatīvo aktu projektus, t.sk., grozījumus Izglītības likuma 60. panta 3.2 daļā,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 (Norādams, ka minētais uzdevums dots Ziņojuma 15.2.apakšpunktā).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Ziņojuma 9. punktam Izglītības un zinātnes ministrijai uzdots līdz 2024. gada 31. janvārim sadarbībā ar Kultūras ministriju un Tieslietu ministriju, atbilstoši katra kompetencei, iesaistot sociālos partnerus, nozares un finanšu ekspertus, ņemot vērā pedagogu slodzes balansēšanas principus, izstrādāt finansēšanas modeli "Programma skolā" profesionāli orientēta virziena pamatizglītības un vidējās izglītības programmām un izglītības iestādēm, kas nodrošina izglītību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iestādes, kas šobrīd īsteno pamatizglītības un vidējās izglītības programmas ieslodzījuma vietās,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Cēsu 2. vakara (maiņu) vidusskola, kas ir Cēsu Audzināšanas iestādes nepilngadīgajiem struktūrvienība;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pašvaldību izglītības iestādes, ar kurām Ieslodzījuma vietu pārvaldes ieslodzījuma vietas noslēdza sadarbības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cita starpā paredz grozīt Izglītības likuma 14. panta 41. un 42. punktu izsakot tos jaunā redakcijā. Grozījumi noteic Ministru kabinetam deleģējumu noteikt minimāli pieļaujamo izglītojamo skaitu kā priekšnosacījumu izglītības kvalitātei pašvaldību, valsts augstskolu un privāto izglītības iestāžu īstenoto vispārējās izglītības programmu 1.-3., 4.-6., 7.-9. un 10.-12. klašu grupā, kā arī kritērijus, atbilstoši kuriem nosaka izglītības iestādes, uz kurām minimāli pieļaujamais izglītojamo skaits nav attiecināms, tai skaitā kritērijus attiecībā uz izglītības pieejamības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iepriekš minētie grozījumi neattiecas uz Cēsu 2. vakara (maiņu) vidusskolu (arī šobrīd atbilstoši Izglītības likuma 14. panta 41. un 42. punkta deleģējumam izdoto Ministru kabineta 2018. gada 11. septembra noteikumu Nr. 583 "Kritēriji un kārtība, kādā valsts piedalās vispārējās izglītības iestāžu pedagogu darba samaksas finansēšanā vidējās izglītības pakāpē" 2. punkts noteic, ka noteikumi neattiecas uz Tieslietu ministrijas padotībā esošajām vispārējās izglītības iestādēm). Uz Cēsu 2. vakara (maiņu) vidusskolu neattiecas arī grozījumi Izglītības likuma 60.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ņemot vērā Ziņojuma 9. punktā norādīto, viennozīmīgi nav skaidrs, vai  likumprojektā ietvertie grozījumi attiecas vai neattiecas uz pašvaldību izglītības iestādēm, kuras īsteno pamatizglītības un vidējās izglītības programmas ieslodzījuma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precizēt likumprojekta anotāciju, ietverot tajā attiecīgo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Katrīna Taimiņa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anotāciju ar skaidrojumu, vai likumā paredzētais termiņš ir pietiekams, lai izglītības iestādes ieviestu kvalitātes prasības, ņemot vērā, ka konkrēti kritēriji tiks noteikti ar Ministru kabineta noteikumiem, kuru saturs vēl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šo sadaļu ar Ministru kabineta noteikumu saturu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09.02.2024.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09.02.2024.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Atzinumi_24-TA-234.docx</dc:title>
</cp:coreProperties>
</file>

<file path=docProps/custom.xml><?xml version="1.0" encoding="utf-8"?>
<Properties xmlns="http://schemas.openxmlformats.org/officeDocument/2006/custom-properties" xmlns:vt="http://schemas.openxmlformats.org/officeDocument/2006/docPropsVTypes"/>
</file>