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tiešās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redakcionāli precizēt noteikumu projekta 24.punktu, lai ir uzskatāmi skaidrs, ka runa ir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22.1. apakšpunktā minētās atbalstāmās darbības ietvaros tiešās attiecināmās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25.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iesniedzējs papildus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minētajam Eiropas Sociāla fonda Plus finansējumam un nacionālajam valsts budžeta finansējumam individuālā līmenī var pievienot privāto finansējumu, lai nodrošinātu šo noteikumu </w:t>
            </w:r>
            <w:r w:rsidR="00000000" w:rsidRPr="00000000" w:rsidDel="00000000">
              <w:rPr>
                <w:rtl w:val="0"/>
              </w:rPr>
              <w:t xml:space="preserve">31.</w:t>
            </w:r>
            <w:r w:rsidR="00000000" w:rsidRPr="00000000" w:rsidDel="00000000">
              <w:rPr>
                <w:rtl w:val="0"/>
              </w:rPr>
              <w:t xml:space="preserve"> punktā minētās projekta iesniegumam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projektu iesniedzēji ir pašvaldības, un lai nodrošinātu viennozīmīgi skaidru normu piemērošanu, atkārtoti aicinām noteikumu projekta 32.2.apakšpunktā aizstāt vārdus "privāto finansējumu" ar vārdiem "pašvaldības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šajā apakšpunktā aizstāt vārdus “nacionālajam valsts budžeta finansējumam” ar vārdiem “valsts budžeta līdzfinansējumam” kā tas noteikts noteikumu projekta 11. punktā. Attiecīgi lūdzam precizēt arī anotāciju, kur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"Risinājumu apraksts" precizēt politikas plānošanas dokumenta nosaukumu uz "Sabiedrības veselības pamatnostādnēs 2021.–2027.gadam" (2011.-2017.g.vietā).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11.06.2024.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11.06.2024.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