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23. decembra noteikumos Nr. 548 "Prasības transportlīdzekļu aprīkošanai ar ātruma ierobežotājierīci un šīs ierīces lietošanas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Ar ātruma ierobežotājierīci aprīko lauksaimniecības mašīntraktorus, kuru konstrukcijā paredzētais maksimālais ātrums pārsniedz 60 km/h.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Vēršam uzmanību uz normas terminoloģisku nesaskaņotību ar augstāka juridiskā spēkā tiesību normu, proti, šajā normā paredzēts, ka ar ātruma ierobežotājierīci aprīko lauksaimniecības mašīntraktorus, kuru </w:t>
            </w:r>
            <w:r w:rsidR="00000000" w:rsidRPr="00000000" w:rsidDel="00000000">
              <w:rPr>
                <w:u w:val="single"/>
                <w:rtl w:val="0"/>
              </w:rPr>
              <w:t xml:space="preserve">konstrukcijā paredzētais maksimālais</w:t>
            </w:r>
            <w:r w:rsidR="00000000" w:rsidRPr="00000000" w:rsidDel="00000000">
              <w:rPr>
                <w:rtl w:val="0"/>
              </w:rPr>
              <w:t xml:space="preserve"> ātrums pārsniedz 60 km/h, bet Ceļu satiksmes likuma 1. panta 21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. punktā (spēkā no 01.07.2026.) noteikts, ka lauksaimniecības mašīntraktors - pilnpiedziņas mehāniskais transportlīdzeklis (..) kuram uzstādīta ātruma ierobežošanas ierīce, ja </w:t>
            </w:r>
            <w:r w:rsidR="00000000" w:rsidRPr="00000000" w:rsidDel="00000000">
              <w:rPr>
                <w:u w:val="single"/>
                <w:rtl w:val="0"/>
              </w:rPr>
              <w:t xml:space="preserve">ekspluatācijā maksimālais tehniski iespējamais</w:t>
            </w:r>
            <w:r w:rsidR="00000000" w:rsidRPr="00000000" w:rsidDel="00000000">
              <w:rPr>
                <w:rtl w:val="0"/>
              </w:rPr>
              <w:t xml:space="preserve"> ātrums pārsniedz 60 kilometrus stundā.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Ronalds Petrovskis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03.06.2026. 16.10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26-TA-637</w:t>
    </w:r>
    <w:r>
      <w:br/>
    </w:r>
    <w:r w:rsidR="00000000" w:rsidRPr="00000000" w:rsidDel="00000000">
      <w:rPr>
        <w:rtl w:val="0"/>
      </w:rPr>
      <w:t xml:space="preserve">Izdrukāts 03.06.2026. 16.10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