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nodarbinātību, jo īpaši attiecībā uz nelabvēlīgā situācijā esošām grupām" 4.3.4.7. pasākuma "Nodarbināmības priekšnosacījumu nodrošināšana ieslodzītajiem, pilnveidojot resocializācijas sistēmas efektivitāti, vienlaikus sekmējot bijušo ieslodzīto iekļaušanos, vienlīdzīgas iespējas un aktīvu līdzdalību"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27.06.2023.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27.06.2023.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Atzinumi_23-TA-1175.docx</dc:title>
</cp:coreProperties>
</file>

<file path=docProps/custom.xml><?xml version="1.0" encoding="utf-8"?>
<Properties xmlns="http://schemas.openxmlformats.org/officeDocument/2006/custom-properties" xmlns:vt="http://schemas.openxmlformats.org/officeDocument/2006/docPropsVTypes"/>
</file>