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anotācijas 3.sadaļā sniegtā informācija. Atkārtoti vēršam uzmanību, ka 2024.gadā investīcijas īstenošanai paredzēto finansējuma apmēru jānorāda 2.ailes 1., 1.1., 2. un 2.1.punktā, savukārt 3.ailes attiecīgajos punktos jāatspoguļo finansējuma samazinājumu 437 613 euro apmērā un 6.punktā jāiekļauj skaidrojošā informācija par finansējuma samazinājumu. Vienlaikus punktā “Cita informācija” lūdzam svītrot otro rindkopu par finansējuma pārdali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kopējais pieejamais Atveseļošanas fonda finansējums ir 4 810 818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5.1.1.2.i. investīcijas "Atbalsta instruments pētniecībai un internacionalizācijai" trešās kārtas īstenošanas noteikumu grozījumus saskaņot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alkohola tirdzniecībai (NACE 2. redakcijas grupa 46.34 "Dzērienu vairumtirdzniecība" un grupa 47.25 "Alkoholisko un citu dzērienu mazumtirdzniecība specializētajos veikalos");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"alkohola tirdzniecībai un ražošanai", kā arī, ja nepieciešams, papildināt ar atbilstošiem NACE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Par katrām plānotajām šo noteikumu </w:t>
            </w:r>
            <w:r w:rsidR="00000000" w:rsidRPr="00000000" w:rsidDel="00000000">
              <w:rPr>
                <w:rtl w:val="0"/>
              </w:rPr>
              <w:t xml:space="preserve">42.1.8.</w:t>
            </w:r>
            <w:r w:rsidR="00000000" w:rsidRPr="00000000" w:rsidDel="00000000">
              <w:rPr>
                <w:rtl w:val="0"/>
              </w:rPr>
              <w:t xml:space="preserve"> un </w:t>
            </w:r>
            <w:r w:rsidR="00000000" w:rsidRPr="00000000" w:rsidDel="00000000">
              <w:rPr>
                <w:rtl w:val="0"/>
              </w:rPr>
              <w:t xml:space="preserve">42.2.2.</w:t>
            </w:r>
            <w:r w:rsidR="00000000" w:rsidRPr="00000000" w:rsidDel="00000000">
              <w:rPr>
                <w:rtl w:val="0"/>
              </w:rPr>
              <w:t xml:space="preserve"> apakšpunktā minētajām izmaksām sadarbības tīkls ne vēlāk kā 60 dienas pirms izstādes sākuma dienas rakstiski informē Latvijas Investīciju un attīstības aģentūru.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finansējuma saņēmēju pausto lūgumu, lūdzam dzēst teksta daļu "ne vēlāk kā 60 dienas", vienlaikus saglabājot sadarbības tīkla pienākumu par 42.1.8. un 42.2.2. apakšpunktā minētajām izmaksām rakstiski informēt Latvijas Investīciju un attīstības aģentūru pirms izstādes sākuma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uz to nav attiecināmi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minētie izslēgšanas kritēriji. Šo noteikumu </w:t>
            </w:r>
            <w:r w:rsidR="00000000" w:rsidRPr="00000000" w:rsidDel="00000000">
              <w:rPr>
                <w:rtl w:val="0"/>
              </w:rPr>
              <w:t xml:space="preserve">25.4.</w:t>
            </w:r>
            <w:r w:rsidR="00000000" w:rsidRPr="00000000" w:rsidDel="00000000">
              <w:rPr>
                <w:rtl w:val="0"/>
              </w:rPr>
              <w:t xml:space="preserve"> apakšpunktā</w:t>
            </w:r>
            <w:r w:rsidR="00000000" w:rsidRPr="00000000" w:rsidDel="00000000">
              <w:rPr>
                <w:rtl w:val="0"/>
              </w:rPr>
              <w:t xml:space="preserve"> minēto izslēgšanas kritēriju nepiemēro šo noteikumu </w:t>
            </w:r>
            <w:r w:rsidR="00000000" w:rsidRPr="00000000" w:rsidDel="00000000">
              <w:rPr>
                <w:rtl w:val="0"/>
              </w:rPr>
              <w:t xml:space="preserve">73.1.3.</w:t>
            </w:r>
            <w:r w:rsidR="00000000" w:rsidRPr="00000000" w:rsidDel="00000000">
              <w:rPr>
                <w:rtl w:val="0"/>
              </w:rPr>
              <w:t xml:space="preserve"> un </w:t>
            </w:r>
            <w:r w:rsidR="00000000" w:rsidRPr="00000000" w:rsidDel="00000000">
              <w:rPr>
                <w:rtl w:val="0"/>
              </w:rPr>
              <w:t xml:space="preserve">73.1.4.</w:t>
            </w:r>
            <w:r w:rsidR="00000000" w:rsidRPr="00000000" w:rsidDel="00000000">
              <w:rPr>
                <w:rtl w:val="0"/>
              </w:rPr>
              <w:t xml:space="preserve"> apakšpunktā</w:t>
            </w:r>
            <w:r w:rsidR="00000000" w:rsidRPr="00000000" w:rsidDel="00000000">
              <w:rPr>
                <w:rtl w:val="0"/>
              </w:rPr>
              <w:t xml:space="preserve"> minētajiem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objektīvi pamatotu risku neesību attiecībā uz izslēgšanas kritēriju piemērošanu publiskajām iestādēm, nepieciešams mērķtiecīgi īstenot izslēgšanas kritēriju pārbaudes tikai attiecībā uz tiem subjektiem, kur šie riski ir padziļināti pārbaudāmi, tas ir, privāto sektoru. Lūdzam papildināt anotāciju ar skaidrojumu, ka ņemot vērā objektīvu risku neesamību, noteikumu projekta 25. punktā minētos izslēgšanas kritērijus nevērtē noteikumu projekta 73.1.3. un 73.1.4. apakšpunktā minētajiem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komentārs, Elīna Baranovska).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24-TA-857</w:t>
    </w:r>
    <w:r>
      <w:br/>
    </w:r>
    <w:r w:rsidR="00000000" w:rsidRPr="00000000" w:rsidDel="00000000">
      <w:rPr>
        <w:rtl w:val="0"/>
      </w:rPr>
      <w:t xml:space="preserve">Izdrukāts 14.06.2024.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24-TA-857</w:t>
    </w:r>
    <w:r>
      <w:br/>
    </w:r>
    <w:r w:rsidR="00000000" w:rsidRPr="00000000" w:rsidDel="00000000">
      <w:rPr>
        <w:rtl w:val="0"/>
      </w:rPr>
      <w:t xml:space="preserve">Izdrukāts 14.06.2024.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Atzinumi_24-TA-857.docx</dc:title>
</cp:coreProperties>
</file>

<file path=docProps/custom.xml><?xml version="1.0" encoding="utf-8"?>
<Properties xmlns="http://schemas.openxmlformats.org/officeDocument/2006/custom-properties" xmlns:vt="http://schemas.openxmlformats.org/officeDocument/2006/docPropsVTypes"/>
</file>