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24-TA-272: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pirmtiesību izmantošanu un bezmantinieka mantas – nekustamo īpašumu Rīgas pilsētā  pārņemšanu valsts īpašumā un to nodošanu Rīgas valstspilsētas pašvaldības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(Notāra akts par mantojuma lietas izbeigšanu dzīvokļa īpašumam Druvienas ielā 36-43)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(Notāra akts par mantojuma lietas izbeigšanu dzīvokļa īpašumam Ikšķiles ielā 5-21)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(Notāra akts par mantojuma lietas izbeigšanu dzīvokļa īpašumam Jāņa Grestes ielā 5-66)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(Notāra akts par mantojuma lietas izbeigšanu dzīvokļa īpašumam Maskavas ielā 256-k5-42)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(Notāra akts par mantojuma lietas izbeigšanu dzīvokļa īpašumam Maskavas ielā 415-107)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(Notāra akts par mantojuma lietas izbeigšanu dzīvokļa īpašumam Purva ielā 29-36)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(Notāra akts par mantojuma lietas izbeigšanu dzīvokļa īpašumam Sergeja Eizenšteina ielā 77-96)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(Notāra akts par mantojuma lietas izbeigšanu dzīvokļa īpašumam Prūšu ielā 17A- 105)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(Notāra akts par mantojuma lietas izbeigšanu dzīvokļa īpašumam Prūšu ielā 17A-73)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(Notāra akts par mantojuma lietas izbeigšanu dzīvokļa īpašumam Zentenes ielā 18-41)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(Notāra akts par mantojuma lietas izbeigšanu dzīvokļa īpašumam Ūnijas ielā 64-80)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(ZTI paziņojums par novērtējumu dzīvokļa īpašumam Druvienas ielā 36-43)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(ZTI paziņojums par novērtējumu dzīvokļa īpašumam Ikšķiles ielā 5-21)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(ZTI paziņojums par novērtējumu dzīvokļa īpašumam Jāņa Grestes ielā 5-66)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(ZTI paziņojums par novērtējumu dzīvokļa īpašumam Maskavas ielā 256-42)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(ZTI paziņojums par novērtējumu dzīvokļa īpašumam Maskavas ielā 415-107)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(ZTI paziņojums par novērtējumu dzīvokļa īpašumam Prūšu ielā 17A-73)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(ZTI paziņojums par novērtējumu dzīvokļa īpašumam Prūšu ielā 17A-105)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(ZTI paziņojums par novērtējumu dzīvokļa īpašumam Maskava ielā 285-k1-29)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(ZTI paziņojums par novērtējumu dzīvokļa īpašumam Zentenes ielā 18-41)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(ZTI paziņojums par novērtējumu dzīvokļa īpašumam Ūnijas ielā 64-80)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(Dzīvokļa īpašuma Purva ielā 29-36 vērtēšanas protokols)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(ZTI paziņojums par novērtējumu dzīvokļa īpašumam Mazajā Lubānas ielā 16D-5)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(Rīgas domes lēmums par pirmtiesību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(Nekustamā īpašuma valsts kadastra reģistra informācija par dzīvokļa īpašumu Druvienas ielā 36-43)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(Nekustamā īpašuma valsts kadastra reģistra informācija par dzīvokļa īpašumu Ikšķiles ielā 5-21)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(Nekustamā īpašuma valsts kadastra reģistra informācija par dzīvokļa īpašumu Jāņa Grestes ielā 5-66)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(Nekustamā īpašuma valsts kadastra reģistra informācija par dzīvokļa īpašumu Maskavas ielā 256 k5-43)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(Nekustamā īpašuma valsts kadastra reģistra informācija par dzīvokļa īpašumu Maskavas ielā 415-107)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(Nekustamā īpašuma valsts kadastra reģistra informācija par dzīvokļa īpašumu Purva ielā 29-36)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(Nekustamā īpašuma valsts kadastra reģistra informācija par dzīvokļa īpašumu Sergeja Eizenšteina ielā 77-96)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(Nekustamā īpašuma valsts kadastra reģistra informācija par dzīvokļa īpašumu Prūšu ielā 17A-73)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(Nekustamā īpašuma valsts kadastra reģistra informācija par dzīvokļa īpašumu Prūšu ielā 17A-105)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(Nekustamā īpašuma valsts kadastra reģistra informācija par dzīvokļa īpašumu Mazajā Lubānas ielā 16D-5)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(Nekustamā īpašuma valsts kadastra reģistra informācija par dzīvokļa īpašumu Maskavas ielā 285 k1-29)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(Nekustamā īpašuma valsts kadastra reģistra informācija par dzīvokļa īpašumu Zentenes ielā 18-41)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(Nekustamā īpašuma valsts kadastra reģistra informācija par dzīvokļa īpašumu Ūnijas ielā 64-80)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(Valsts vienotās datorizētās zemesgrāmatas informācija par dzīvokļa īpašumu Druvienas ielā 36-43)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(Valsts vienotās datorizētās zemesgrāmatas informācija par dzīvokļa īpašumu Ikšķiles ielā 5-21)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(Valsts vienotās datorizētās zemesgrāmatas informācija par dzīvokļa īpašumu Jāņa Grestes ielā 5-66)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(Valsts vienotās datorizētās zemesgrāmatas informācija par dzīvokļa īpašumu Maskavas ielā 256 k5-42)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(Valsts vienotās datorizētās zemesgrāmatas informācija par dzīvokļa īpašumu Maskavas ielā 415-107)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(Valsts vienotās datorizētās zemesgrāmatas informācija par dzīvokļa īpašumu Purva ielā 29-36)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(Valsts vienotās datorizētās zemesgrāmatas informācija par dzīvokļa īpašumu Sergeja Eizenšteina ielā 77-96)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(Valsts vienotās datorizētās zemesgrāmatas informācija par dzīvokļa īpašumu Prūšu ielā 17A-73)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(Valsts vienotās datorizētās zemesgrāmatas informācija par dzīvokļa īpašumu Prūšu ielā 17A-105)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(Valsts vienotās datorizētās zemesgrāmatas informācija par dzīvokļa īpašumu Mazajā Lubānas ielā 16D-5)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(Valsts vienotās datorizētās zemesgrāmatas informācija par dzīvokļa īpašumu Maskavas ielā 285 k1-29)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(Valsts vienotās datorizētās zemesgrāmatas informācija par dzīvokļa īpašumu Zentenes ielā 18-41)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(Valsts vienotās datorizētās zemesgrāmatas informācija par dzīvokļa īpašumu Ūnijas ielā 64-80)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(Notāra akts par mantojuma lietas izbeigšanu dzīvokļa īpašumam Maskavas ielā 285 k1-29)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(Notāra akts par mantojuma lietas izbeigšanu dzīvokļa īpašumam Mazajā Lubānas ielā 16D-5)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(Notāra akts par mantojuma lietas izbeigšanu dzīvokļa īpašumam Druvienas ielā 36-43 (papildinājums))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(ZTI paziņojums par novērtējumu dzīvokļa īpašumam Sergeja Eizenšteina ielā 77-96)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norādīts, ka: "</w:t>
            </w:r>
            <w:r w:rsidR="00000000" w:rsidRPr="00000000" w:rsidDel="00000000">
              <w:rPr>
                <w:b w:val="1"/>
                <w:i w:val="1"/>
                <w:rtl w:val="0"/>
              </w:rPr>
              <w:t xml:space="preserve">Ņemot vērā, ka Rīgas dome lēmumu par pirmtiesību izmantošanu un īpašuma pārņemšanu pieņēma 2024. gada 24.janvārī</w:t>
            </w:r>
            <w:r w:rsidR="00000000" w:rsidRPr="00000000" w:rsidDel="00000000">
              <w:rPr>
                <w:i w:val="1"/>
                <w:rtl w:val="0"/>
              </w:rPr>
              <w:t xml:space="preserve">, </w:t>
            </w:r>
            <w:r w:rsidR="00000000" w:rsidRPr="00000000" w:rsidDel="00000000">
              <w:rPr>
                <w:i w:val="1"/>
                <w:u w:val="single"/>
                <w:rtl w:val="0"/>
              </w:rPr>
              <w:t xml:space="preserve">atzīme VNĪ tīmekļvietnē par tabulā minētajiem dzīvokļu īpašumiem par pirmtiesību izmantošanu nav veikta</w:t>
            </w:r>
            <w:r w:rsidR="00000000" w:rsidRPr="00000000" w:rsidDel="00000000">
              <w:rPr>
                <w:i w:val="1"/>
                <w:rtl w:val="0"/>
              </w:rPr>
              <w:t xml:space="preserve">. Atbilstoši Atsavināšanas likuma 5.panta devītajai daļai </w:t>
            </w:r>
            <w:r w:rsidR="00000000" w:rsidRPr="00000000" w:rsidDel="00000000">
              <w:rPr>
                <w:i w:val="1"/>
                <w:u w:val="single"/>
                <w:rtl w:val="0"/>
              </w:rPr>
              <w:t xml:space="preserve">atzīmi par pirmtiesību izmantošanu  nav izdarījusi arī neviena no ministrijām, no kā var prezumēt, ka nekustamais īpašums nav nepieciešams valsts funkciju īstenošanai</w:t>
            </w:r>
            <w:r w:rsidR="00000000" w:rsidRPr="00000000" w:rsidDel="00000000">
              <w:rPr>
                <w:i w:val="1"/>
                <w:rtl w:val="0"/>
              </w:rPr>
              <w:t xml:space="preserve">"</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(turpmāk - Atsavināšanas likums) 5.panta devītā daļa nosaka, ja nekustamais īpašums nepieciešams valsts pārvaldes funkciju veikšanai, ministrija septiņu dienu laikā no šā panta astotajā daļā minētās informācijas publicēšanas dienas nosūta zvērinātam tiesu izpildītājam lūgumu veikt nekustamā īpašuma novērtēšanu un izdara valsts akciju sabiedrības "Valsts nekustamie īpašumi" mājaslapā internetā atzīmi par pirmtiesību izmantošanu. </w:t>
            </w:r>
            <w:r w:rsidR="00000000" w:rsidRPr="00000000" w:rsidDel="00000000">
              <w:rPr>
                <w:u w:val="single"/>
                <w:rtl w:val="0"/>
              </w:rPr>
              <w:t xml:space="preserve">Ja nekustamais īpašums nepieciešams pašvaldības funkciju veikšanai un pašvaldība par to ir informējusi Vides aizsardzības un reģionālās attīstības ministriju, </w:t>
            </w:r>
            <w:r w:rsidR="00000000" w:rsidRPr="00000000" w:rsidDel="00000000">
              <w:rPr>
                <w:b w:val="1"/>
                <w:u w:val="single"/>
                <w:rtl w:val="0"/>
              </w:rPr>
              <w:t xml:space="preserve">atzīmi izdara Vides aizsardzības un reģionālās attīstības ministrija</w:t>
            </w:r>
            <w:r w:rsidR="00000000" w:rsidRPr="00000000" w:rsidDel="00000000">
              <w:rPr>
                <w:u w:val="single"/>
                <w:rtl w:val="0"/>
              </w:rPr>
              <w:t xml:space="preserve"> (turpmāk - VARAM). </w:t>
            </w:r>
            <w:r w:rsidR="00000000" w:rsidRPr="00000000" w:rsidDel="00000000">
              <w:rPr>
                <w:rtl w:val="0"/>
              </w:rPr>
              <w:t xml:space="preserve">Tāpat, anotācijā norādīts, ka informācija par dzīvokļu īpašumiem Mazā Lubānas ielā 16D–5 (akts par mantojuma lietas izbeigšanu taisīts 2021.gada 09.jūnijā) un Zentenes ielā 18–41 (akts par mantojuma lietas izbeigšanu taisīts 2023. gada 27. jūnijā) </w:t>
            </w:r>
            <w:r w:rsidR="00000000" w:rsidRPr="00000000" w:rsidDel="00000000">
              <w:rPr>
                <w:u w:val="single"/>
                <w:rtl w:val="0"/>
              </w:rPr>
              <w:t xml:space="preserve">VNĪ tīmekļvietnē nav bijusi publicēta. </w:t>
            </w:r>
            <w:r w:rsidR="00000000" w:rsidRPr="00000000" w:rsidDel="00000000">
              <w:rPr>
                <w:b w:val="1"/>
                <w:u w:val="single"/>
                <w:rtl w:val="0"/>
              </w:rPr>
              <w:t xml:space="preserve">Līdz ar to izpildīti Atsavināšanas likuma 5.panta astotajā un devītajā daļā noteiktie uzdevumi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Atsavināšanas likuma 5.panta astotajā un devītajā daļā noteiktie uzdevumi attiecībā uz diviem dzīvokļu īpašumiem nav izpildīti, proti, nav nedz publicēta informācija VNĪ tīmekļvietnē (Atsavināšanas likuma 5.panta astotā daļa), nedz veikta atzīme par pirmtiesību izmantošanu (Atsavināšanas likuma 5.panta devītā daļa). Ievērojot minēto, lūdzam attiecīgi precizēt anotācijā norādīto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Atsavināšanas likuma 5.panta desmitā daļa nosaka, ka Ministru kabineta rīkojuma projektu izskatīšanai Ministru kabinetā virza tā ministrija, kura šā panta devītajā daļā minēto atzīmi ir izdarījusi pirmā. Ja nekustamais īpašums nepieciešams gan valsts institūciju, gan pašvaldības funkciju veikšanai, to pārņem valsts. </w:t>
            </w:r>
            <w:r w:rsidR="00000000" w:rsidRPr="00000000" w:rsidDel="00000000">
              <w:rPr>
                <w:u w:val="single"/>
                <w:rtl w:val="0"/>
              </w:rPr>
              <w:t xml:space="preserve">Ministru kabinets 28 dienu laikā pēc tam, kad attiecīgā ministrija saņēmusi novērtējumu, pieņem lēmumu par bezmantinieku mantas pārņemšanu valsts vai pašvaldības īpašumā, un attiecīgā ministrija šo lēmumu nosūta zvērinātam tiesu izpildītājam.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papildināt anotāciju ar izvērtējumu par termiņa neievērošanu attiecībā uz Atsavināšanas likuma 5.panta desmitajā daļā noteikto.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paskaidrojošiem dokumentiem pievienot Rīgas apgabaltiesas zvērinātas notāres Gunas Stikutes  2023. gada 27.oktobra aktu par mantojuma lietas izbeigšanu Nr.3349 un zvērināta tiesu izpildītāja 2023.gada 20.decembra vēstuli Nr. 04949/056/2023-NOS, ar kuru tā informējusi Rīgas valstspilsētas pašvaldību, ka nekustamā īpašuma noteiktā tirgus vērtība ir 23 700 EUR (dzīvokļa īpašums </w:t>
            </w:r>
            <w:r w:rsidR="00000000" w:rsidRPr="00000000" w:rsidDel="00000000">
              <w:rPr>
                <w:u w:val="single"/>
                <w:rtl w:val="0"/>
              </w:rPr>
              <w:t xml:space="preserve">Maskavas ielā 285 k-1–29).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24-TA-272</w:t>
    </w:r>
    <w:r>
      <w:br/>
    </w:r>
    <w:r w:rsidR="00000000" w:rsidRPr="00000000" w:rsidDel="00000000">
      <w:rPr>
        <w:rtl w:val="0"/>
      </w:rPr>
      <w:t xml:space="preserve">Izdrukāts 15.03.2024. 14.16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24-TA-272</w:t>
    </w:r>
    <w:r>
      <w:br/>
    </w:r>
    <w:r w:rsidR="00000000" w:rsidRPr="00000000" w:rsidDel="00000000">
      <w:rPr>
        <w:rtl w:val="0"/>
      </w:rPr>
      <w:t xml:space="preserve">Izdrukāts 15.03.2024. 14.16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Atzinumi_24-TA-272.docx</dc:title>
</cp:coreProperties>
</file>

<file path=docProps/custom.xml><?xml version="1.0" encoding="utf-8"?>
<Properties xmlns="http://schemas.openxmlformats.org/officeDocument/2006/custom-properties" xmlns:vt="http://schemas.openxmlformats.org/officeDocument/2006/docPropsVTypes"/>
</file>