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1.2.1. specifiskā atbalsta mērķa “Pētniecības un inovāciju kapacitātes stiprināšana un progresīvu tehnoloģiju ieviešana uzņēmumiem” 1.2.1.4. pasākuma “Atbalsts tehnoloģiju pārneses sistēmas pilnveidošanai”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28.02.2023.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28.02.2023.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