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36916" w14:textId="77777777" w:rsidR="00D4626B" w:rsidRPr="00B904C4" w:rsidRDefault="00D4626B" w:rsidP="00D4626B">
      <w:pPr>
        <w:rPr>
          <w:rFonts w:ascii="Times New Roman" w:eastAsia="Times New Roman" w:hAnsi="Times New Roman" w:cs="Times New Roman"/>
          <w:sz w:val="24"/>
          <w:szCs w:val="24"/>
          <w:lang w:val="lv-LV"/>
        </w:rPr>
      </w:pPr>
      <w:proofErr w:type="spellStart"/>
      <w:r w:rsidRPr="00B904C4">
        <w:rPr>
          <w:rFonts w:ascii="Times New Roman" w:eastAsia="Times New Roman" w:hAnsi="Times New Roman" w:cs="Times New Roman"/>
          <w:b/>
          <w:bCs/>
          <w:sz w:val="24"/>
          <w:szCs w:val="24"/>
          <w:lang w:val="lv-LV"/>
        </w:rPr>
        <w:t>From</w:t>
      </w:r>
      <w:proofErr w:type="spellEnd"/>
      <w:r w:rsidRPr="00B904C4">
        <w:rPr>
          <w:rFonts w:ascii="Times New Roman" w:eastAsia="Times New Roman" w:hAnsi="Times New Roman" w:cs="Times New Roman"/>
          <w:b/>
          <w:bCs/>
          <w:sz w:val="24"/>
          <w:szCs w:val="24"/>
          <w:lang w:val="lv-LV"/>
        </w:rPr>
        <w:t>:</w:t>
      </w:r>
      <w:r w:rsidRPr="00B904C4">
        <w:rPr>
          <w:rFonts w:ascii="Times New Roman" w:eastAsia="Times New Roman" w:hAnsi="Times New Roman" w:cs="Times New Roman"/>
          <w:sz w:val="24"/>
          <w:szCs w:val="24"/>
          <w:lang w:val="lv-LV"/>
        </w:rPr>
        <w:t xml:space="preserve"> Viesturs Blūmentāls &lt;Viesturs.Blumentals@tm.gov.lv&gt; </w:t>
      </w:r>
      <w:r w:rsidRPr="00B904C4">
        <w:rPr>
          <w:rFonts w:ascii="Times New Roman" w:eastAsia="Times New Roman" w:hAnsi="Times New Roman" w:cs="Times New Roman"/>
          <w:sz w:val="24"/>
          <w:szCs w:val="24"/>
          <w:lang w:val="lv-LV"/>
        </w:rPr>
        <w:br/>
      </w:r>
      <w:proofErr w:type="spellStart"/>
      <w:r w:rsidRPr="00B904C4">
        <w:rPr>
          <w:rFonts w:ascii="Times New Roman" w:eastAsia="Times New Roman" w:hAnsi="Times New Roman" w:cs="Times New Roman"/>
          <w:b/>
          <w:bCs/>
          <w:sz w:val="24"/>
          <w:szCs w:val="24"/>
          <w:lang w:val="lv-LV"/>
        </w:rPr>
        <w:t>Sent</w:t>
      </w:r>
      <w:proofErr w:type="spellEnd"/>
      <w:r w:rsidRPr="00B904C4">
        <w:rPr>
          <w:rFonts w:ascii="Times New Roman" w:eastAsia="Times New Roman" w:hAnsi="Times New Roman" w:cs="Times New Roman"/>
          <w:b/>
          <w:bCs/>
          <w:sz w:val="24"/>
          <w:szCs w:val="24"/>
          <w:lang w:val="lv-LV"/>
        </w:rPr>
        <w:t>:</w:t>
      </w:r>
      <w:r w:rsidRPr="00B904C4">
        <w:rPr>
          <w:rFonts w:ascii="Times New Roman" w:eastAsia="Times New Roman" w:hAnsi="Times New Roman" w:cs="Times New Roman"/>
          <w:sz w:val="24"/>
          <w:szCs w:val="24"/>
          <w:lang w:val="lv-LV"/>
        </w:rPr>
        <w:t xml:space="preserve"> otrdiena, 2021. gada 21. decembris 15:42</w:t>
      </w:r>
      <w:r w:rsidRPr="00B904C4">
        <w:rPr>
          <w:rFonts w:ascii="Times New Roman" w:eastAsia="Times New Roman" w:hAnsi="Times New Roman" w:cs="Times New Roman"/>
          <w:sz w:val="24"/>
          <w:szCs w:val="24"/>
          <w:lang w:val="lv-LV"/>
        </w:rPr>
        <w:br/>
      </w:r>
      <w:r w:rsidRPr="00B904C4">
        <w:rPr>
          <w:rFonts w:ascii="Times New Roman" w:eastAsia="Times New Roman" w:hAnsi="Times New Roman" w:cs="Times New Roman"/>
          <w:b/>
          <w:bCs/>
          <w:sz w:val="24"/>
          <w:szCs w:val="24"/>
          <w:lang w:val="lv-LV"/>
        </w:rPr>
        <w:t>To:</w:t>
      </w:r>
      <w:r w:rsidRPr="00B904C4">
        <w:rPr>
          <w:rFonts w:ascii="Times New Roman" w:eastAsia="Times New Roman" w:hAnsi="Times New Roman" w:cs="Times New Roman"/>
          <w:sz w:val="24"/>
          <w:szCs w:val="24"/>
          <w:lang w:val="lv-LV"/>
        </w:rPr>
        <w:t xml:space="preserve"> Satiksmes ministrija &lt;satiksmes.ministrija@sam.gov.lv&gt;</w:t>
      </w:r>
      <w:r w:rsidRPr="00B904C4">
        <w:rPr>
          <w:rFonts w:ascii="Times New Roman" w:eastAsia="Times New Roman" w:hAnsi="Times New Roman" w:cs="Times New Roman"/>
          <w:sz w:val="24"/>
          <w:szCs w:val="24"/>
          <w:lang w:val="lv-LV"/>
        </w:rPr>
        <w:br/>
      </w:r>
      <w:proofErr w:type="spellStart"/>
      <w:r w:rsidRPr="00B904C4">
        <w:rPr>
          <w:rFonts w:ascii="Times New Roman" w:eastAsia="Times New Roman" w:hAnsi="Times New Roman" w:cs="Times New Roman"/>
          <w:b/>
          <w:bCs/>
          <w:sz w:val="24"/>
          <w:szCs w:val="24"/>
          <w:lang w:val="lv-LV"/>
        </w:rPr>
        <w:t>Cc</w:t>
      </w:r>
      <w:proofErr w:type="spellEnd"/>
      <w:r w:rsidRPr="00B904C4">
        <w:rPr>
          <w:rFonts w:ascii="Times New Roman" w:eastAsia="Times New Roman" w:hAnsi="Times New Roman" w:cs="Times New Roman"/>
          <w:b/>
          <w:bCs/>
          <w:sz w:val="24"/>
          <w:szCs w:val="24"/>
          <w:lang w:val="lv-LV"/>
        </w:rPr>
        <w:t>:</w:t>
      </w:r>
      <w:r w:rsidRPr="00B904C4">
        <w:rPr>
          <w:rFonts w:ascii="Times New Roman" w:eastAsia="Times New Roman" w:hAnsi="Times New Roman" w:cs="Times New Roman"/>
          <w:sz w:val="24"/>
          <w:szCs w:val="24"/>
          <w:lang w:val="lv-LV"/>
        </w:rPr>
        <w:t xml:space="preserve"> Santa Balaša &lt;Santa.Balasa@sam.gov.lv&gt;</w:t>
      </w:r>
      <w:r w:rsidRPr="00B904C4">
        <w:rPr>
          <w:rFonts w:ascii="Times New Roman" w:eastAsia="Times New Roman" w:hAnsi="Times New Roman" w:cs="Times New Roman"/>
          <w:sz w:val="24"/>
          <w:szCs w:val="24"/>
          <w:lang w:val="lv-LV"/>
        </w:rPr>
        <w:br/>
      </w:r>
      <w:proofErr w:type="spellStart"/>
      <w:r w:rsidRPr="00B904C4">
        <w:rPr>
          <w:rFonts w:ascii="Times New Roman" w:eastAsia="Times New Roman" w:hAnsi="Times New Roman" w:cs="Times New Roman"/>
          <w:b/>
          <w:bCs/>
          <w:sz w:val="24"/>
          <w:szCs w:val="24"/>
          <w:lang w:val="lv-LV"/>
        </w:rPr>
        <w:t>Subject</w:t>
      </w:r>
      <w:proofErr w:type="spellEnd"/>
      <w:r w:rsidRPr="00B904C4">
        <w:rPr>
          <w:rFonts w:ascii="Times New Roman" w:eastAsia="Times New Roman" w:hAnsi="Times New Roman" w:cs="Times New Roman"/>
          <w:b/>
          <w:bCs/>
          <w:sz w:val="24"/>
          <w:szCs w:val="24"/>
          <w:lang w:val="lv-LV"/>
        </w:rPr>
        <w:t>:</w:t>
      </w:r>
      <w:r w:rsidRPr="00B904C4">
        <w:rPr>
          <w:rFonts w:ascii="Times New Roman" w:eastAsia="Times New Roman" w:hAnsi="Times New Roman" w:cs="Times New Roman"/>
          <w:sz w:val="24"/>
          <w:szCs w:val="24"/>
          <w:lang w:val="lv-LV"/>
        </w:rPr>
        <w:t xml:space="preserve"> </w:t>
      </w:r>
      <w:proofErr w:type="spellStart"/>
      <w:r w:rsidRPr="00B904C4">
        <w:rPr>
          <w:rFonts w:ascii="Times New Roman" w:eastAsia="Times New Roman" w:hAnsi="Times New Roman" w:cs="Times New Roman"/>
          <w:sz w:val="24"/>
          <w:szCs w:val="24"/>
          <w:lang w:val="lv-LV"/>
        </w:rPr>
        <w:t>Atb</w:t>
      </w:r>
      <w:proofErr w:type="spellEnd"/>
      <w:r w:rsidRPr="00B904C4">
        <w:rPr>
          <w:rFonts w:ascii="Times New Roman" w:eastAsia="Times New Roman" w:hAnsi="Times New Roman" w:cs="Times New Roman"/>
          <w:sz w:val="24"/>
          <w:szCs w:val="24"/>
          <w:lang w:val="lv-LV"/>
        </w:rPr>
        <w:t>.: Ministru kabineta noteikumu projekts “Dzelzceļa ritošā sastāva reģistrācijas kārtība” (VSS-797)</w:t>
      </w:r>
    </w:p>
    <w:p w14:paraId="65A3741D" w14:textId="77777777" w:rsidR="00D4626B" w:rsidRPr="00B904C4" w:rsidRDefault="00D4626B" w:rsidP="00D4626B">
      <w:pPr>
        <w:jc w:val="both"/>
        <w:rPr>
          <w:rFonts w:ascii="Times New Roman" w:hAnsi="Times New Roman" w:cs="Times New Roman"/>
          <w:sz w:val="24"/>
          <w:szCs w:val="24"/>
          <w:lang w:val="lv-LV"/>
        </w:rPr>
      </w:pPr>
    </w:p>
    <w:p w14:paraId="4AAA77CB" w14:textId="77777777" w:rsidR="00D4626B" w:rsidRPr="00B904C4" w:rsidRDefault="00D4626B" w:rsidP="00D4626B">
      <w:pPr>
        <w:jc w:val="both"/>
        <w:rPr>
          <w:rFonts w:ascii="Times New Roman" w:hAnsi="Times New Roman" w:cs="Times New Roman"/>
          <w:sz w:val="24"/>
          <w:szCs w:val="24"/>
          <w:lang w:val="lv-LV"/>
        </w:rPr>
      </w:pPr>
      <w:r w:rsidRPr="00B904C4">
        <w:rPr>
          <w:rFonts w:ascii="Times New Roman" w:eastAsia="Times New Roman" w:hAnsi="Times New Roman" w:cs="Times New Roman"/>
          <w:color w:val="000000"/>
          <w:sz w:val="24"/>
          <w:szCs w:val="24"/>
          <w:lang w:val="lv-LV"/>
        </w:rPr>
        <w:t xml:space="preserve">Tieslietu ministrija ir izskatījusi Satiksmes ministrijas izstrādāto precizēto </w:t>
      </w:r>
      <w:r w:rsidRPr="00B904C4">
        <w:rPr>
          <w:rFonts w:ascii="Times New Roman" w:hAnsi="Times New Roman" w:cs="Times New Roman"/>
          <w:sz w:val="24"/>
          <w:szCs w:val="24"/>
          <w:lang w:val="lv-LV"/>
        </w:rPr>
        <w:t>Ministru kabineta noteikumu projektu “Dzelzceļa ritošā sastāva reģistrācijas kārtība” (turpmāk - noteikumu projekts) un tā anotāciju un atbalsta to tālāku virzību, izsakot šādus iebildumus:</w:t>
      </w:r>
    </w:p>
    <w:p w14:paraId="08C278DF" w14:textId="77777777" w:rsidR="00D4626B" w:rsidRPr="00B904C4" w:rsidRDefault="00D4626B" w:rsidP="00D4626B">
      <w:pPr>
        <w:jc w:val="both"/>
        <w:rPr>
          <w:rFonts w:ascii="Times New Roman" w:eastAsia="Times New Roman" w:hAnsi="Times New Roman" w:cs="Times New Roman"/>
          <w:color w:val="000000"/>
          <w:sz w:val="24"/>
          <w:szCs w:val="24"/>
          <w:lang w:val="lv-LV"/>
        </w:rPr>
      </w:pPr>
      <w:r w:rsidRPr="00B904C4">
        <w:rPr>
          <w:rFonts w:ascii="Times New Roman" w:eastAsia="Times New Roman" w:hAnsi="Times New Roman" w:cs="Times New Roman"/>
          <w:color w:val="000000"/>
          <w:sz w:val="24"/>
          <w:szCs w:val="24"/>
          <w:lang w:val="lv-LV"/>
        </w:rPr>
        <w:t xml:space="preserve">1. Ņemot vērā, ka noteikumu projektā ietvertais regulējums  vairākos gadījumos ir pretrunā ar Dzelzceļa likumā ietverto regulējumu, un attiecīgās pretrunas ir efektīvi novēršamas iespējami īsā laikā pēc noteikumu projekta spēkā stāšanās,  lūdzam noteikumu projekta anotāciju papildināt ar norādi, līdz kuram datumam izstrādājami un Ministru kabinetā iesniedzami grozījumi minētajā likumā, noteikumu projektam pievienojot un uz Ministru kabinetu virzot arī Ministru kabineta sēdes </w:t>
      </w:r>
      <w:proofErr w:type="spellStart"/>
      <w:r w:rsidRPr="00B904C4">
        <w:rPr>
          <w:rFonts w:ascii="Times New Roman" w:eastAsia="Times New Roman" w:hAnsi="Times New Roman" w:cs="Times New Roman"/>
          <w:color w:val="000000"/>
          <w:sz w:val="24"/>
          <w:szCs w:val="24"/>
          <w:lang w:val="lv-LV"/>
        </w:rPr>
        <w:t>protokollēmumu</w:t>
      </w:r>
      <w:proofErr w:type="spellEnd"/>
      <w:r w:rsidRPr="00B904C4">
        <w:rPr>
          <w:rFonts w:ascii="Times New Roman" w:eastAsia="Times New Roman" w:hAnsi="Times New Roman" w:cs="Times New Roman"/>
          <w:color w:val="000000"/>
          <w:sz w:val="24"/>
          <w:szCs w:val="24"/>
          <w:lang w:val="lv-LV"/>
        </w:rPr>
        <w:t xml:space="preserve"> ar attiecīgu institūcijas (-u) uzdevumu (-</w:t>
      </w:r>
      <w:proofErr w:type="spellStart"/>
      <w:r w:rsidRPr="00B904C4">
        <w:rPr>
          <w:rFonts w:ascii="Times New Roman" w:eastAsia="Times New Roman" w:hAnsi="Times New Roman" w:cs="Times New Roman"/>
          <w:color w:val="000000"/>
          <w:sz w:val="24"/>
          <w:szCs w:val="24"/>
          <w:lang w:val="lv-LV"/>
        </w:rPr>
        <w:t>iem</w:t>
      </w:r>
      <w:proofErr w:type="spellEnd"/>
      <w:r w:rsidRPr="00B904C4">
        <w:rPr>
          <w:rFonts w:ascii="Times New Roman" w:eastAsia="Times New Roman" w:hAnsi="Times New Roman" w:cs="Times New Roman"/>
          <w:color w:val="000000"/>
          <w:sz w:val="24"/>
          <w:szCs w:val="24"/>
          <w:lang w:val="lv-LV"/>
        </w:rPr>
        <w:t>) un tā (-o) termiņu (-</w:t>
      </w:r>
      <w:proofErr w:type="spellStart"/>
      <w:r w:rsidRPr="00B904C4">
        <w:rPr>
          <w:rFonts w:ascii="Times New Roman" w:eastAsia="Times New Roman" w:hAnsi="Times New Roman" w:cs="Times New Roman"/>
          <w:color w:val="000000"/>
          <w:sz w:val="24"/>
          <w:szCs w:val="24"/>
          <w:lang w:val="lv-LV"/>
        </w:rPr>
        <w:t>iem</w:t>
      </w:r>
      <w:proofErr w:type="spellEnd"/>
      <w:r w:rsidRPr="00B904C4">
        <w:rPr>
          <w:rFonts w:ascii="Times New Roman" w:eastAsia="Times New Roman" w:hAnsi="Times New Roman" w:cs="Times New Roman"/>
          <w:color w:val="000000"/>
          <w:sz w:val="24"/>
          <w:szCs w:val="24"/>
          <w:lang w:val="lv-LV"/>
        </w:rPr>
        <w:t>).</w:t>
      </w:r>
    </w:p>
    <w:p w14:paraId="27A3B97D" w14:textId="77777777" w:rsidR="00D4626B" w:rsidRPr="00B904C4" w:rsidRDefault="00D4626B" w:rsidP="00D4626B">
      <w:pPr>
        <w:jc w:val="both"/>
        <w:rPr>
          <w:rFonts w:ascii="Times New Roman" w:eastAsia="Times New Roman" w:hAnsi="Times New Roman" w:cs="Times New Roman"/>
          <w:color w:val="000000"/>
          <w:sz w:val="24"/>
          <w:szCs w:val="24"/>
          <w:lang w:val="lv-LV"/>
        </w:rPr>
      </w:pPr>
      <w:r w:rsidRPr="00B904C4">
        <w:rPr>
          <w:rFonts w:ascii="Times New Roman" w:eastAsia="Times New Roman" w:hAnsi="Times New Roman" w:cs="Times New Roman"/>
          <w:color w:val="000000"/>
          <w:sz w:val="24"/>
          <w:szCs w:val="24"/>
          <w:lang w:val="lv-LV"/>
        </w:rPr>
        <w:t xml:space="preserve">2. Lūdzam papildināt noteikumu projekta anotācijas 5. sadaļu, visos gadījumos detalizēti aizpildot informāciju par Dzelzceļa likuma vienībām, ar kurām tiek pārņemtas Eiropas Parlamenta un Padomes 2016.gada 11.maija Direktīvas (ES) 2016/797 par dzelzceļa sistēmas savstarpēju </w:t>
      </w:r>
      <w:proofErr w:type="spellStart"/>
      <w:r w:rsidRPr="00B904C4">
        <w:rPr>
          <w:rFonts w:ascii="Times New Roman" w:eastAsia="Times New Roman" w:hAnsi="Times New Roman" w:cs="Times New Roman"/>
          <w:color w:val="000000"/>
          <w:sz w:val="24"/>
          <w:szCs w:val="24"/>
          <w:lang w:val="lv-LV"/>
        </w:rPr>
        <w:t>izmantojamību</w:t>
      </w:r>
      <w:proofErr w:type="spellEnd"/>
      <w:r w:rsidRPr="00B904C4">
        <w:rPr>
          <w:rFonts w:ascii="Times New Roman" w:eastAsia="Times New Roman" w:hAnsi="Times New Roman" w:cs="Times New Roman"/>
          <w:color w:val="000000"/>
          <w:sz w:val="24"/>
          <w:szCs w:val="24"/>
          <w:lang w:val="lv-LV"/>
        </w:rPr>
        <w:t xml:space="preserve"> Eiropas Savienībā prasības, kā arī norādot informāciju par minētās direktīvas 22.panta 1.,2. un 3.punkta un 47. panta 7. punkta pārņemšanu. Uzsveram, ka saskaņā ar 2020. gada 1. oktobra Valsts sekretāru sanāksmē lemto, lai nodrošinātu Latvijas Republikas rīcības saskaņotību, turpmāk Eiropas Komisijai tiks iesniegti tiesību akta projekta sākotnējās ietekmes novērtējuma ziņojumi (anotācijas), kur atspoguļota attiecīgā Eiropas Savienības tiesību akta ieviešana nacionālajā normatīvajā aktā. Līdz ar to, lai nodrošinātu iespējami precīzas informācijas iesniegšanu Eiropas Komisijai, tiesību akta projekta anotācijas V sadaļu, jo īpaši 1. tabulu, nepieciešams aizpildīt precīzi un pēc iespējas detalizēti.</w:t>
      </w:r>
    </w:p>
    <w:p w14:paraId="4F0FA5E9" w14:textId="77777777" w:rsidR="00D4626B" w:rsidRPr="00B904C4" w:rsidRDefault="00D4626B" w:rsidP="00D4626B">
      <w:pPr>
        <w:jc w:val="both"/>
        <w:rPr>
          <w:rFonts w:ascii="Times New Roman" w:eastAsia="Times New Roman" w:hAnsi="Times New Roman" w:cs="Times New Roman"/>
          <w:color w:val="000000"/>
          <w:sz w:val="24"/>
          <w:szCs w:val="24"/>
          <w:lang w:val="lv-LV"/>
        </w:rPr>
      </w:pPr>
      <w:r w:rsidRPr="00B904C4">
        <w:rPr>
          <w:rFonts w:ascii="Times New Roman" w:eastAsia="Times New Roman" w:hAnsi="Times New Roman" w:cs="Times New Roman"/>
          <w:color w:val="000000"/>
          <w:sz w:val="24"/>
          <w:szCs w:val="24"/>
          <w:lang w:val="lv-LV"/>
        </w:rPr>
        <w:t>3. Noteikumu projekta 7. un 8. punktu vēl nepieciešams izvērtēt un precizēt:</w:t>
      </w:r>
    </w:p>
    <w:p w14:paraId="265CA9A6" w14:textId="77777777" w:rsidR="00D4626B" w:rsidRPr="00B904C4" w:rsidRDefault="00D4626B" w:rsidP="00D4626B">
      <w:pPr>
        <w:jc w:val="both"/>
        <w:rPr>
          <w:rFonts w:ascii="Times New Roman" w:eastAsia="Times New Roman" w:hAnsi="Times New Roman" w:cs="Times New Roman"/>
          <w:color w:val="000000"/>
          <w:sz w:val="24"/>
          <w:szCs w:val="24"/>
          <w:lang w:val="lv-LV"/>
        </w:rPr>
      </w:pPr>
      <w:r w:rsidRPr="00B904C4">
        <w:rPr>
          <w:rFonts w:ascii="Times New Roman" w:eastAsia="Times New Roman" w:hAnsi="Times New Roman" w:cs="Times New Roman"/>
          <w:color w:val="000000"/>
          <w:sz w:val="24"/>
          <w:szCs w:val="24"/>
          <w:lang w:val="lv-LV"/>
        </w:rPr>
        <w:t>pirmkārt, svītrojot vārdus "neatkarīgi no šīs informācijas statusa", pieturzīmi iekavas neattiecinot uz vārdiem "tai skaitā tādu informāciju, kas ietver komercnoslēpumu", bet vārdus "ja tas nav aizliegts ar  likumu vai Ministru kabineta noteikumiem" (ja ir nepieciešams šādu aizliegumu noteikumu projektā vispār paredzēt) aizstājot ar vārdiem "ja attiecīgās informācijas izsniegšana nav aizliegta saskaņā ar likumu" (šī norāde ietver arī Ministru kabineta noteikumus). Norādām, ka pretējā gadījumā nav skaidra nepieciešamība uzsvērt uz jebkuru informācijas statusu, jo tāpat tiek skaidri norādīts arī uz komercnoslēpumu, tāpat nav saprotams, uz ko konkrēti attiecināms izņēmums uz informācijas izsniegšanu (t.i., vienīgi uz komercnoslēpumu vai ko citu) un minētā izņēmuma saturs;</w:t>
      </w:r>
    </w:p>
    <w:p w14:paraId="4BE4FC27" w14:textId="1E678ADF" w:rsidR="00D4626B" w:rsidRPr="00B904C4" w:rsidRDefault="00D4626B" w:rsidP="00D4626B">
      <w:pPr>
        <w:jc w:val="both"/>
        <w:rPr>
          <w:rFonts w:ascii="Times New Roman" w:eastAsia="Times New Roman" w:hAnsi="Times New Roman" w:cs="Times New Roman"/>
          <w:color w:val="000000"/>
          <w:sz w:val="24"/>
          <w:szCs w:val="24"/>
          <w:lang w:val="lv-LV"/>
        </w:rPr>
      </w:pPr>
      <w:r w:rsidRPr="00B904C4">
        <w:rPr>
          <w:rFonts w:ascii="Times New Roman" w:eastAsia="Times New Roman" w:hAnsi="Times New Roman" w:cs="Times New Roman"/>
          <w:color w:val="000000"/>
          <w:sz w:val="24"/>
          <w:szCs w:val="24"/>
          <w:lang w:val="lv-LV"/>
        </w:rPr>
        <w:t xml:space="preserve">otrkārt, minētie noteikumu projekta punkti paredz norādi par informācijas sniegšanu, lai Administrācija varētu pārliecināties par sniegtās informācijas atbilstību noteikumu prasībām. Tomēr noteikumu projekta 8. punktā nav skaidrs, vai šī norāde paredz informācijas sniegšanas mērķi vai kādas prasības attiecībā uz sniegtās informācijas saturu vai informācijas avotiem un līdz ar to nav skaidrs, vai atbilstoši noteikumu projekta 8.punktam informācija jāsniedz arī gadījumos, ja Administrācija nevar pārliecināties  par atbilstoši noteikumu projekta 8. punktam sniegtās informācijas patiesumu un atbilstību noteikumu prasībām. Attiecīgi lūdzam atbilstoši precizēt noteikumu projektu vai sniegt attiecīgu skaidrojumu noteikumu projekta anotācijā. Kā arī lūdzam noteikumu projekta 7. un 8. punktā, ja ar norādi "noteikumi" saprotams noteikumu projekts, attiecīgi atsaukties uz "šiem noteikumiem", lai nodrošinātu, ka ir nepārprotami skaidrs, par kādiem </w:t>
      </w:r>
      <w:r w:rsidRPr="00B904C4">
        <w:rPr>
          <w:rFonts w:ascii="Times New Roman" w:eastAsia="Times New Roman" w:hAnsi="Times New Roman" w:cs="Times New Roman"/>
          <w:color w:val="000000"/>
          <w:sz w:val="24"/>
          <w:szCs w:val="24"/>
          <w:lang w:val="lv-LV"/>
        </w:rPr>
        <w:lastRenderedPageBreak/>
        <w:t>noteikumiem 7.</w:t>
      </w:r>
      <w:r w:rsidRPr="00B904C4">
        <w:rPr>
          <w:rFonts w:ascii="Times New Roman" w:eastAsia="Times New Roman" w:hAnsi="Times New Roman" w:cs="Times New Roman"/>
          <w:color w:val="000000"/>
          <w:sz w:val="24"/>
          <w:szCs w:val="24"/>
          <w:lang w:val="lv-LV"/>
        </w:rPr>
        <w:t xml:space="preserve"> un </w:t>
      </w:r>
      <w:r w:rsidRPr="00B904C4">
        <w:rPr>
          <w:rFonts w:ascii="Times New Roman" w:eastAsia="Times New Roman" w:hAnsi="Times New Roman" w:cs="Times New Roman"/>
          <w:color w:val="000000"/>
          <w:sz w:val="24"/>
          <w:szCs w:val="24"/>
          <w:lang w:val="lv-LV"/>
        </w:rPr>
        <w:t>8.</w:t>
      </w:r>
      <w:r w:rsidRPr="00B904C4">
        <w:rPr>
          <w:rFonts w:ascii="Times New Roman" w:eastAsia="Times New Roman" w:hAnsi="Times New Roman" w:cs="Times New Roman"/>
          <w:color w:val="000000"/>
          <w:sz w:val="24"/>
          <w:szCs w:val="24"/>
          <w:lang w:val="lv-LV"/>
        </w:rPr>
        <w:t> </w:t>
      </w:r>
      <w:r w:rsidRPr="00B904C4">
        <w:rPr>
          <w:rFonts w:ascii="Times New Roman" w:eastAsia="Times New Roman" w:hAnsi="Times New Roman" w:cs="Times New Roman"/>
          <w:color w:val="000000"/>
          <w:sz w:val="24"/>
          <w:szCs w:val="24"/>
          <w:lang w:val="lv-LV"/>
        </w:rPr>
        <w:t>punktā tiek runāts.</w:t>
      </w:r>
      <w:r w:rsidRPr="00B904C4">
        <w:rPr>
          <w:rFonts w:ascii="Times New Roman" w:eastAsia="Times New Roman" w:hAnsi="Times New Roman" w:cs="Times New Roman"/>
          <w:color w:val="000000"/>
          <w:sz w:val="24"/>
          <w:szCs w:val="24"/>
          <w:lang w:val="lv-LV"/>
        </w:rPr>
        <w:br/>
      </w:r>
    </w:p>
    <w:p w14:paraId="2AAA3C83" w14:textId="77777777" w:rsidR="00D4626B" w:rsidRPr="00B904C4" w:rsidRDefault="00D4626B" w:rsidP="00D4626B">
      <w:pPr>
        <w:jc w:val="both"/>
        <w:rPr>
          <w:rFonts w:ascii="Times New Roman" w:eastAsia="Times New Roman" w:hAnsi="Times New Roman" w:cs="Times New Roman"/>
          <w:color w:val="000000"/>
          <w:sz w:val="24"/>
          <w:szCs w:val="24"/>
          <w:lang w:val="lv-LV"/>
        </w:rPr>
      </w:pPr>
    </w:p>
    <w:p w14:paraId="5FE026FC" w14:textId="77777777" w:rsidR="00D4626B" w:rsidRPr="00B904C4" w:rsidRDefault="00D4626B" w:rsidP="00D4626B">
      <w:pPr>
        <w:jc w:val="both"/>
        <w:rPr>
          <w:rFonts w:ascii="Times New Roman" w:hAnsi="Times New Roman" w:cs="Times New Roman"/>
          <w:color w:val="000000"/>
          <w:sz w:val="24"/>
          <w:szCs w:val="24"/>
          <w:lang w:val="lv-LV"/>
        </w:rPr>
      </w:pPr>
      <w:r w:rsidRPr="00B904C4">
        <w:rPr>
          <w:rFonts w:ascii="Times New Roman" w:hAnsi="Times New Roman" w:cs="Times New Roman"/>
          <w:color w:val="000000"/>
          <w:sz w:val="24"/>
          <w:szCs w:val="24"/>
          <w:lang w:val="lv-LV"/>
        </w:rPr>
        <w:t>Vienlaikus izsakām priekšlikumu izvērtēt un noteikumu projektā paredzēt saprātīgu un samērīgu termiņu (nepieciešamības gadījumā - minimālo termiņu), kādā informācija atbilstoši noteikumu projekta 7. un 8.punktam jāsniedz, tādējādi nodrošinot skaidru minēto normu izteiksmi, vai lūdzam skaidrot, kādēļ tas nav nepieciešams;</w:t>
      </w:r>
    </w:p>
    <w:p w14:paraId="354470A2" w14:textId="77777777" w:rsidR="00D4626B" w:rsidRPr="00B904C4" w:rsidRDefault="00D4626B" w:rsidP="00D4626B">
      <w:pPr>
        <w:jc w:val="both"/>
        <w:rPr>
          <w:rFonts w:ascii="Times New Roman" w:eastAsia="Times New Roman" w:hAnsi="Times New Roman" w:cs="Times New Roman"/>
          <w:color w:val="000000"/>
          <w:sz w:val="24"/>
          <w:szCs w:val="24"/>
          <w:lang w:val="lv-LV"/>
        </w:rPr>
      </w:pPr>
      <w:r w:rsidRPr="00B904C4">
        <w:rPr>
          <w:rFonts w:ascii="Times New Roman" w:eastAsia="Times New Roman" w:hAnsi="Times New Roman" w:cs="Times New Roman"/>
          <w:color w:val="000000"/>
          <w:sz w:val="24"/>
          <w:szCs w:val="24"/>
          <w:lang w:val="lv-LV"/>
        </w:rPr>
        <w:br/>
      </w:r>
    </w:p>
    <w:p w14:paraId="1DA1BD96" w14:textId="77777777" w:rsidR="00D4626B" w:rsidRPr="00B904C4" w:rsidRDefault="00D4626B" w:rsidP="00D4626B">
      <w:pPr>
        <w:rPr>
          <w:rFonts w:eastAsia="Times New Roman"/>
          <w:color w:val="000000"/>
          <w:sz w:val="24"/>
          <w:szCs w:val="24"/>
          <w:lang w:val="lv-LV"/>
        </w:rPr>
      </w:pPr>
    </w:p>
    <w:p w14:paraId="60F2E8F3" w14:textId="77777777" w:rsidR="00D4626B" w:rsidRPr="00B904C4" w:rsidRDefault="00D4626B" w:rsidP="00D4626B">
      <w:pPr>
        <w:pStyle w:val="NormalWeb"/>
        <w:rPr>
          <w:color w:val="000000"/>
          <w:lang w:val="lv-LV"/>
        </w:rPr>
      </w:pPr>
      <w:r w:rsidRPr="00B904C4">
        <w:rPr>
          <w:color w:val="000000"/>
          <w:lang w:val="lv-LV"/>
        </w:rPr>
        <w:t>Ar cieņu</w:t>
      </w:r>
    </w:p>
    <w:p w14:paraId="61DF9ABA" w14:textId="77777777" w:rsidR="00D4626B" w:rsidRPr="00B904C4" w:rsidRDefault="00D4626B" w:rsidP="00D4626B">
      <w:pPr>
        <w:pStyle w:val="NormalWeb"/>
        <w:rPr>
          <w:color w:val="000000"/>
          <w:lang w:val="lv-LV"/>
        </w:rPr>
      </w:pPr>
      <w:r w:rsidRPr="00B904C4">
        <w:rPr>
          <w:color w:val="000000"/>
          <w:lang w:val="lv-LV"/>
        </w:rPr>
        <w:t> </w:t>
      </w:r>
    </w:p>
    <w:p w14:paraId="5A3FB35A" w14:textId="77777777" w:rsidR="00D4626B" w:rsidRPr="00B904C4" w:rsidRDefault="00D4626B" w:rsidP="00D4626B">
      <w:pPr>
        <w:pStyle w:val="NormalWeb"/>
        <w:rPr>
          <w:color w:val="000000"/>
          <w:lang w:val="lv-LV"/>
        </w:rPr>
      </w:pPr>
      <w:r w:rsidRPr="00B904C4">
        <w:rPr>
          <w:b/>
          <w:bCs/>
          <w:color w:val="000000"/>
          <w:lang w:val="lv-LV"/>
        </w:rPr>
        <w:t>Viesturs Blūmentāls</w:t>
      </w:r>
    </w:p>
    <w:p w14:paraId="58D05F1B" w14:textId="77777777" w:rsidR="00D4626B" w:rsidRPr="00B904C4" w:rsidRDefault="00D4626B" w:rsidP="00D4626B">
      <w:pPr>
        <w:pStyle w:val="NormalWeb"/>
        <w:rPr>
          <w:color w:val="000000"/>
          <w:lang w:val="lv-LV"/>
        </w:rPr>
      </w:pPr>
      <w:r w:rsidRPr="00B904C4">
        <w:rPr>
          <w:color w:val="000000"/>
          <w:lang w:val="lv-LV"/>
        </w:rPr>
        <w:t xml:space="preserve">Tieslietu ministrijas </w:t>
      </w:r>
    </w:p>
    <w:p w14:paraId="4CDD7FBA" w14:textId="77777777" w:rsidR="00D4626B" w:rsidRPr="00B904C4" w:rsidRDefault="00D4626B" w:rsidP="00D4626B">
      <w:pPr>
        <w:pStyle w:val="NormalWeb"/>
        <w:rPr>
          <w:color w:val="000000"/>
          <w:lang w:val="lv-LV"/>
        </w:rPr>
      </w:pPr>
      <w:r w:rsidRPr="00B904C4">
        <w:rPr>
          <w:color w:val="000000"/>
          <w:lang w:val="lv-LV"/>
        </w:rPr>
        <w:t xml:space="preserve">Valststiesību departamenta </w:t>
      </w:r>
    </w:p>
    <w:p w14:paraId="6879D224" w14:textId="77777777" w:rsidR="00D4626B" w:rsidRPr="00B904C4" w:rsidRDefault="00D4626B" w:rsidP="00D4626B">
      <w:pPr>
        <w:pStyle w:val="NormalWeb"/>
        <w:rPr>
          <w:color w:val="000000"/>
          <w:lang w:val="lv-LV"/>
        </w:rPr>
      </w:pPr>
      <w:r w:rsidRPr="00B904C4">
        <w:rPr>
          <w:color w:val="000000"/>
          <w:lang w:val="lv-LV"/>
        </w:rPr>
        <w:t>Starptautisko publisko tiesību nodaļas jurists</w:t>
      </w:r>
    </w:p>
    <w:p w14:paraId="247FAB89" w14:textId="77777777" w:rsidR="00D4626B" w:rsidRPr="00B904C4" w:rsidRDefault="00D4626B" w:rsidP="00D4626B">
      <w:pPr>
        <w:pStyle w:val="NormalWeb"/>
        <w:rPr>
          <w:color w:val="000000"/>
          <w:lang w:val="lv-LV"/>
        </w:rPr>
      </w:pPr>
      <w:r w:rsidRPr="00B904C4">
        <w:rPr>
          <w:color w:val="000000"/>
          <w:lang w:val="lv-LV"/>
        </w:rPr>
        <w:t>Tālr. 67036927</w:t>
      </w:r>
    </w:p>
    <w:p w14:paraId="50E4754B" w14:textId="77777777" w:rsidR="00D4626B" w:rsidRPr="00B904C4" w:rsidRDefault="00D4626B" w:rsidP="00D4626B">
      <w:pPr>
        <w:pStyle w:val="NormalWeb"/>
        <w:rPr>
          <w:color w:val="000000"/>
          <w:lang w:val="lv-LV"/>
        </w:rPr>
      </w:pPr>
      <w:r w:rsidRPr="00B904C4">
        <w:rPr>
          <w:color w:val="000000"/>
          <w:lang w:val="lv-LV"/>
        </w:rPr>
        <w:t xml:space="preserve">E-pasts: </w:t>
      </w:r>
      <w:hyperlink r:id="rId6" w:tgtFrame="_blank" w:history="1">
        <w:r w:rsidRPr="00B904C4">
          <w:rPr>
            <w:rStyle w:val="Hyperlink"/>
            <w:lang w:val="lv-LV"/>
          </w:rPr>
          <w:t>viesturs.blumentals@tm.gov.lv</w:t>
        </w:r>
      </w:hyperlink>
    </w:p>
    <w:p w14:paraId="6774A5DF" w14:textId="77777777" w:rsidR="00D4626B" w:rsidRPr="00B904C4" w:rsidRDefault="00D4626B" w:rsidP="00D4626B">
      <w:pPr>
        <w:pStyle w:val="NormalWeb"/>
        <w:rPr>
          <w:color w:val="000000"/>
          <w:lang w:val="lv-LV"/>
        </w:rPr>
      </w:pPr>
      <w:hyperlink r:id="rId7" w:tgtFrame="_blank" w:history="1">
        <w:r w:rsidRPr="00B904C4">
          <w:rPr>
            <w:rStyle w:val="Hyperlink"/>
            <w:lang w:val="lv-LV"/>
          </w:rPr>
          <w:t>www.tm.gov.lv</w:t>
        </w:r>
      </w:hyperlink>
    </w:p>
    <w:p w14:paraId="010C3DDF" w14:textId="77777777" w:rsidR="00D4626B" w:rsidRPr="00B904C4" w:rsidRDefault="00D4626B" w:rsidP="00D4626B">
      <w:pPr>
        <w:pStyle w:val="NormalWeb"/>
        <w:rPr>
          <w:color w:val="000000"/>
          <w:lang w:val="lv-LV"/>
        </w:rPr>
      </w:pPr>
      <w:r w:rsidRPr="00B904C4">
        <w:rPr>
          <w:color w:val="000000"/>
          <w:lang w:val="lv-LV"/>
        </w:rPr>
        <w:t> </w:t>
      </w:r>
    </w:p>
    <w:p w14:paraId="4DAE5007" w14:textId="4E4FAA16" w:rsidR="00D4626B" w:rsidRDefault="00D4626B" w:rsidP="00D4626B">
      <w:pPr>
        <w:pStyle w:val="NormalWeb"/>
        <w:rPr>
          <w:color w:val="000000"/>
          <w:sz w:val="24"/>
          <w:szCs w:val="24"/>
          <w:lang w:val="lv-LV"/>
        </w:rPr>
      </w:pPr>
      <w:r>
        <w:rPr>
          <w:rFonts w:ascii="Arial" w:hAnsi="Arial" w:cs="Arial"/>
          <w:noProof/>
          <w:color w:val="1F497D"/>
          <w:sz w:val="20"/>
          <w:szCs w:val="20"/>
          <w:lang w:val="lv-LV"/>
        </w:rPr>
        <w:drawing>
          <wp:inline distT="0" distB="0" distL="0" distR="0" wp14:anchorId="5EE0A268" wp14:editId="6C352815">
            <wp:extent cx="1250950" cy="984250"/>
            <wp:effectExtent l="0" t="0" r="6350" b="635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0950" cy="984250"/>
                    </a:xfrm>
                    <a:prstGeom prst="rect">
                      <a:avLst/>
                    </a:prstGeom>
                    <a:noFill/>
                    <a:ln>
                      <a:noFill/>
                    </a:ln>
                  </pic:spPr>
                </pic:pic>
              </a:graphicData>
            </a:graphic>
          </wp:inline>
        </w:drawing>
      </w:r>
    </w:p>
    <w:p w14:paraId="5682D05C" w14:textId="77777777" w:rsidR="00436FF4" w:rsidRPr="00D4626B" w:rsidRDefault="00436FF4" w:rsidP="00D4626B"/>
    <w:sectPr w:rsidR="00436FF4" w:rsidRPr="00D4626B" w:rsidSect="00B54B8F">
      <w:footerReference w:type="default" r:id="rId9"/>
      <w:pgSz w:w="12240" w:h="15840"/>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607A8" w14:textId="77777777" w:rsidR="00A9647A" w:rsidRDefault="00A9647A" w:rsidP="00482499">
      <w:r>
        <w:separator/>
      </w:r>
    </w:p>
  </w:endnote>
  <w:endnote w:type="continuationSeparator" w:id="0">
    <w:p w14:paraId="7FE37ACF" w14:textId="77777777" w:rsidR="00A9647A" w:rsidRDefault="00A9647A" w:rsidP="00482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31C5B" w14:textId="371A0AD6" w:rsidR="00482499" w:rsidRPr="00482499" w:rsidRDefault="00441BB8">
    <w:pPr>
      <w:pStyle w:val="Footer"/>
      <w:rPr>
        <w:rFonts w:ascii="Times New Roman" w:hAnsi="Times New Roman" w:cs="Times New Roman"/>
        <w:sz w:val="20"/>
        <w:szCs w:val="20"/>
      </w:rPr>
    </w:pPr>
    <w:r>
      <w:rPr>
        <w:rFonts w:ascii="Times New Roman" w:hAnsi="Times New Roman" w:cs="Times New Roman"/>
        <w:sz w:val="20"/>
        <w:szCs w:val="20"/>
      </w:rPr>
      <w:t>T</w:t>
    </w:r>
    <w:r w:rsidR="00B54B8F">
      <w:rPr>
        <w:rFonts w:ascii="Times New Roman" w:hAnsi="Times New Roman" w:cs="Times New Roman"/>
        <w:sz w:val="20"/>
        <w:szCs w:val="20"/>
      </w:rPr>
      <w:t>M</w:t>
    </w:r>
    <w:r w:rsidR="00482499" w:rsidRPr="00482499">
      <w:rPr>
        <w:rFonts w:ascii="Times New Roman" w:hAnsi="Times New Roman" w:cs="Times New Roman"/>
        <w:sz w:val="20"/>
        <w:szCs w:val="20"/>
      </w:rPr>
      <w:t>Atz_</w:t>
    </w:r>
    <w:r w:rsidR="00D4626B">
      <w:rPr>
        <w:rFonts w:ascii="Times New Roman" w:hAnsi="Times New Roman" w:cs="Times New Roman"/>
        <w:sz w:val="20"/>
        <w:szCs w:val="20"/>
      </w:rPr>
      <w:t>2112</w:t>
    </w:r>
    <w:r w:rsidR="00482499" w:rsidRPr="00482499">
      <w:rPr>
        <w:rFonts w:ascii="Times New Roman" w:hAnsi="Times New Roman" w:cs="Times New Roman"/>
        <w:sz w:val="20"/>
        <w:szCs w:val="20"/>
      </w:rPr>
      <w:t>21_VSS-797</w:t>
    </w:r>
  </w:p>
  <w:p w14:paraId="55B155F7" w14:textId="77777777" w:rsidR="00482499" w:rsidRDefault="00482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0DD77" w14:textId="77777777" w:rsidR="00A9647A" w:rsidRDefault="00A9647A" w:rsidP="00482499">
      <w:r>
        <w:separator/>
      </w:r>
    </w:p>
  </w:footnote>
  <w:footnote w:type="continuationSeparator" w:id="0">
    <w:p w14:paraId="5FB29B3B" w14:textId="77777777" w:rsidR="00A9647A" w:rsidRDefault="00A9647A" w:rsidP="004824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499"/>
    <w:rsid w:val="00013721"/>
    <w:rsid w:val="00436FF4"/>
    <w:rsid w:val="00441BB8"/>
    <w:rsid w:val="00482499"/>
    <w:rsid w:val="0057568B"/>
    <w:rsid w:val="00604BAF"/>
    <w:rsid w:val="0087772A"/>
    <w:rsid w:val="00954CD0"/>
    <w:rsid w:val="00956781"/>
    <w:rsid w:val="00A9647A"/>
    <w:rsid w:val="00B54B8F"/>
    <w:rsid w:val="00B904C4"/>
    <w:rsid w:val="00C54483"/>
    <w:rsid w:val="00D4626B"/>
    <w:rsid w:val="00D66403"/>
    <w:rsid w:val="00E52A21"/>
    <w:rsid w:val="00EA33E1"/>
    <w:rsid w:val="00EE0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FE388"/>
  <w15:chartTrackingRefBased/>
  <w15:docId w15:val="{9C4372DF-B477-44A2-8534-2D72484E7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499"/>
    <w:pPr>
      <w:spacing w:after="0" w:line="240"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82499"/>
    <w:rPr>
      <w:color w:val="0563C1"/>
      <w:u w:val="single"/>
    </w:rPr>
  </w:style>
  <w:style w:type="paragraph" w:styleId="Header">
    <w:name w:val="header"/>
    <w:basedOn w:val="Normal"/>
    <w:link w:val="HeaderChar"/>
    <w:uiPriority w:val="99"/>
    <w:unhideWhenUsed/>
    <w:rsid w:val="00482499"/>
    <w:pPr>
      <w:tabs>
        <w:tab w:val="center" w:pos="4680"/>
        <w:tab w:val="right" w:pos="9360"/>
      </w:tabs>
    </w:pPr>
  </w:style>
  <w:style w:type="character" w:customStyle="1" w:styleId="HeaderChar">
    <w:name w:val="Header Char"/>
    <w:basedOn w:val="DefaultParagraphFont"/>
    <w:link w:val="Header"/>
    <w:uiPriority w:val="99"/>
    <w:rsid w:val="00482499"/>
    <w:rPr>
      <w:rFonts w:ascii="Calibri" w:hAnsi="Calibri" w:cs="Calibri"/>
      <w:sz w:val="22"/>
    </w:rPr>
  </w:style>
  <w:style w:type="paragraph" w:styleId="Footer">
    <w:name w:val="footer"/>
    <w:basedOn w:val="Normal"/>
    <w:link w:val="FooterChar"/>
    <w:uiPriority w:val="99"/>
    <w:unhideWhenUsed/>
    <w:rsid w:val="00482499"/>
    <w:pPr>
      <w:tabs>
        <w:tab w:val="center" w:pos="4680"/>
        <w:tab w:val="right" w:pos="9360"/>
      </w:tabs>
    </w:pPr>
  </w:style>
  <w:style w:type="character" w:customStyle="1" w:styleId="FooterChar">
    <w:name w:val="Footer Char"/>
    <w:basedOn w:val="DefaultParagraphFont"/>
    <w:link w:val="Footer"/>
    <w:uiPriority w:val="99"/>
    <w:rsid w:val="00482499"/>
    <w:rPr>
      <w:rFonts w:ascii="Calibri" w:hAnsi="Calibri" w:cs="Calibri"/>
      <w:sz w:val="22"/>
    </w:rPr>
  </w:style>
  <w:style w:type="paragraph" w:customStyle="1" w:styleId="xmsonormal">
    <w:name w:val="x_msonormal"/>
    <w:basedOn w:val="Normal"/>
    <w:rsid w:val="00441BB8"/>
  </w:style>
  <w:style w:type="paragraph" w:styleId="NormalWeb">
    <w:name w:val="Normal (Web)"/>
    <w:basedOn w:val="Normal"/>
    <w:uiPriority w:val="99"/>
    <w:semiHidden/>
    <w:unhideWhenUsed/>
    <w:rsid w:val="00D46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64832">
      <w:bodyDiv w:val="1"/>
      <w:marLeft w:val="0"/>
      <w:marRight w:val="0"/>
      <w:marTop w:val="0"/>
      <w:marBottom w:val="0"/>
      <w:divBdr>
        <w:top w:val="none" w:sz="0" w:space="0" w:color="auto"/>
        <w:left w:val="none" w:sz="0" w:space="0" w:color="auto"/>
        <w:bottom w:val="none" w:sz="0" w:space="0" w:color="auto"/>
        <w:right w:val="none" w:sz="0" w:space="0" w:color="auto"/>
      </w:divBdr>
    </w:div>
    <w:div w:id="189687299">
      <w:bodyDiv w:val="1"/>
      <w:marLeft w:val="0"/>
      <w:marRight w:val="0"/>
      <w:marTop w:val="0"/>
      <w:marBottom w:val="0"/>
      <w:divBdr>
        <w:top w:val="none" w:sz="0" w:space="0" w:color="auto"/>
        <w:left w:val="none" w:sz="0" w:space="0" w:color="auto"/>
        <w:bottom w:val="none" w:sz="0" w:space="0" w:color="auto"/>
        <w:right w:val="none" w:sz="0" w:space="0" w:color="auto"/>
      </w:divBdr>
    </w:div>
    <w:div w:id="670378305">
      <w:bodyDiv w:val="1"/>
      <w:marLeft w:val="0"/>
      <w:marRight w:val="0"/>
      <w:marTop w:val="0"/>
      <w:marBottom w:val="0"/>
      <w:divBdr>
        <w:top w:val="none" w:sz="0" w:space="0" w:color="auto"/>
        <w:left w:val="none" w:sz="0" w:space="0" w:color="auto"/>
        <w:bottom w:val="none" w:sz="0" w:space="0" w:color="auto"/>
        <w:right w:val="none" w:sz="0" w:space="0" w:color="auto"/>
      </w:divBdr>
    </w:div>
    <w:div w:id="117245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www.t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iesturs.blumentals@tm.gov.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693</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Ministru kabineta noteikumu projektu “Dzelzceļa ritošā sastāva reģistrācijas kārtība” (VSS-797)</vt:lpstr>
    </vt:vector>
  </TitlesOfParts>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projektu “Dzelzceļa ritošā sastāva reģistrācijas kārtība” (VSS-797)</dc:title>
  <dc:subject/>
  <dc:creator>Santa Balaša</dc:creator>
  <cp:keywords>Atzinums</cp:keywords>
  <dc:description>Viesturs.Blumentals@tm.gov.lv; tālr. 67036927</dc:description>
  <cp:lastModifiedBy>Santa Balaša</cp:lastModifiedBy>
  <cp:revision>4</cp:revision>
  <dcterms:created xsi:type="dcterms:W3CDTF">2021-12-23T09:24:00Z</dcterms:created>
  <dcterms:modified xsi:type="dcterms:W3CDTF">2021-12-23T09:26:00Z</dcterms:modified>
</cp:coreProperties>
</file>