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25-TA-2525: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lūdzot precizēt Civilprocesa likuma 56. panta otrajā prim daļā, 56.</w:t>
            </w:r>
            <w:r w:rsidR="00000000" w:rsidRPr="00000000" w:rsidDel="00000000">
              <w:rPr>
                <w:vertAlign w:val="superscript"/>
                <w:rtl w:val="0"/>
              </w:rPr>
              <w:t xml:space="preserve">2</w:t>
            </w:r>
            <w:r w:rsidR="00000000" w:rsidRPr="00000000" w:rsidDel="00000000">
              <w:rPr>
                <w:rtl w:val="0"/>
              </w:rPr>
              <w:t xml:space="preserve"> panta ceturtajā daļā un 86. panta pirmajā daļā noteikto kārtību dokumentu nosūtīšanai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un skaidru praksi oficiālās elektroniskas adreses izmantošanā, lūdzam, pilnveidot tiesas dokumentu elektronisko nosūtīšanas kārtību, paredzot, ka primārais nosūtīšanas kanāls ir oficiālā elektroniskā adrese, un ka nosūtot tiesas dokumentus izmantojot tiešsaistes sistēmu, tie tiek nosūtīti arī uz personas oficiālo elektronisko adresi. Persona, aktivizējot oficiālo elektronisko adresi paļaujas, ka tajā saņems visus dokumentus no iestādēm, tostarp, tiesām. Atkāpes no vispārējās kārtības rada sabiedrības neizpratni, neērtības un nepatīkamas situācijas. Ministrija saņem sūdzības par atšķirīgo prakšu pastāvēšanu, kas sabiedrībai apgrūtina saziņu ar iestādēm. Arī Valsts pārvaldes iekārtas likuma 10. pantā iekļautais valsts pārvaldes princips nosaka - "Valsts pārvalde savā darbībā pastāvīgi pārbauda un uzlabo sabiedrībai sniegto pakalpojumu kvalitāti. Tās pienākums ir vienkāršot un uzlabot procedūras privātpersonas labā."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Oficiālās elektroniskās adreses likuma 12. pantā noteikto, ja personai ir aktivizēts oficiālās elektroniskās adreses konts, valsts iestāde un privātpersona prioritāri sazinās elektroniski un elektronisko dokumentu nosūta, izmantojot oficiālo elektronisko adresi.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 Dokumentu, kas atbilstoši normatīvajiem aktiem sūtāms uz elektroniskā pasta adresi, nosūta uz oficiālo elektronisko adresi, ja ir aktivizēts oficiālās elektroniskās adreses konts.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56. panta otro prim daļu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Tiesas dokumentus nosūta elektroniski, ievērojot šādu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tiešsaistes sistēmā, ja adresāts paziņojis tiesai, ka piekrīt saziņai ar tiesu izmantot tiešsaistes sistēmu, vienlaikus dokumentu nosūtot arī uz adresāta oficiālo elektronisko adresi, ja adresāts tiešsaistes sistēmā nav atteicies no dokumenta nosūtīšanas uz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adresāta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adresāta norādīto elektroniskā pasta adresi, ja adresāts paziņojis tiesai, ka piekrīt saziņai ar tiesu izmantot elektronisko 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56.</w:t>
            </w:r>
            <w:r w:rsidR="00000000" w:rsidRPr="00000000" w:rsidDel="00000000">
              <w:rPr>
                <w:vertAlign w:val="superscript"/>
                <w:rtl w:val="0"/>
              </w:rPr>
              <w:t xml:space="preserve">2</w:t>
            </w:r>
            <w:r w:rsidR="00000000" w:rsidRPr="00000000" w:rsidDel="00000000">
              <w:rPr>
                <w:rtl w:val="0"/>
              </w:rPr>
              <w:t xml:space="preserve"> panta ceturto daļu aiz vārdiem “tiešsaistes sistēmā” ar vārdiem “vai pārstāvim nav aktivizēta oficiālā elektroniskā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86. pirmo daļu aiz vārdiem “tiešsaistes sistēmā” ar vārdiem “vai nav aktivizējis oficiālo elektronisko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Priedītis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Parādnieka atbilde noformējama atbilstoši tiešsaistes sistēmā pieejamai tiešsaistes formai. Parādnieks atbildi var sniegt tiešsaistes sistēmā — šādā gadījumā parādnieks piekritis saziņai ar tiesu izmantot tiešsaistes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Izziņā skaidrotā tiesu prakse neatspoguļojas panta redakcijā. Lūdzam precizēt redakciju, piemērojot vienotu pieeju elektroniskajā rakstveida saziņā ar privātpersonām, lai privātpersonas, kas ir izveidojušas oficiālo elektronisko adresi varētu paļauties, ka tajā saņems visus dokumentus no iestādēm, atbilstoši Oficiālās elektroniskās adreses likuma 12. pantā noteiktajam. Automātiska piekrišana saziņai izmantot tiešsaistes sistēmu var radīt nevajadzīgus pārpratumus un neskaidrību personām, kuras ir aktivizējušas oficiālo elektronisko adresi un paļaujas, ka tajā saņems visus dokumentus no iestādēm, tostarp, tiesām.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Parādnieka atbilde noformējama atbilstoši tiešsaistes sistēmā pieejamai tiešsaistes formai. Parādnieks atbildi var sniegt tiešsaistes sistēmā — šādā gadījumā parādnieks, kam nav aktivizēta oficiālā elektroniskā adrese, piekritis saziņai ar tiesu izmantot tiešsaistes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Priedītis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25-TA-2525</w:t>
    </w:r>
    <w:r>
      <w:br/>
    </w:r>
    <w:r w:rsidR="00000000" w:rsidRPr="00000000" w:rsidDel="00000000">
      <w:rPr>
        <w:rtl w:val="0"/>
      </w:rPr>
      <w:t xml:space="preserve">Izdrukāts 27.11.2025.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25-TA-2525</w:t>
    </w:r>
    <w:r>
      <w:br/>
    </w:r>
    <w:r w:rsidR="00000000" w:rsidRPr="00000000" w:rsidDel="00000000">
      <w:rPr>
        <w:rtl w:val="0"/>
      </w:rPr>
      <w:t xml:space="preserve">Izdrukāts 27.11.2025.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Atzinumi_25-TA-2525.docx</dc:title>
</cp:coreProperties>
</file>

<file path=docProps/custom.xml><?xml version="1.0" encoding="utf-8"?>
<Properties xmlns="http://schemas.openxmlformats.org/officeDocument/2006/custom-properties" xmlns:vt="http://schemas.openxmlformats.org/officeDocument/2006/docPropsVTypes"/>
</file>