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25-TA-2661: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Finanšu instrumentu tirgus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pants. papildināt devītās daļas pirmo teikumu pēc vārda "sapulce" ar vārdiem "vai padomes (ja revīzijas komitejas ievēlēšanas funkcija nodota padomei) sēde", izslēgt vārdus "kapitālsabiedrības akcionāri (dalībnieki)" un papildināt otro teikumu pēc vārda "komiteju" ar vārdiem "ja revīzijas komiteju ievēlē akcionāru dalībnieku sapulcē.";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ņemt vērā izziņas 13.punktā iekļauto Ekonomikas ministrijas priekšlikumu. Vēršam uzmanību, ka praksē, pastāv situācijas, kurās revīzijas komitejas loceklis atstāj amatu vai tiek atsaukts pirms pilnvaru termiņa beigām. Pašreizējais regulējums praksē noved pie tā, ka viena locekļa aiziešanas dēļ ir obligāti jāpārvēlē visa revīzijas komiteja, lai gan revīzijas komiteja pēc būtības var turpināt pildīt savas funkcijas, turklāt tas rada papildu administratīvo un birokrātisko slogu esošajiem revīzijas komitejas locekļiem, kā arī to pilnvaru termiņa laiks tiek skaitīts no jauna un atkārtoti jāiesniedz piekrišana amata ieņemšanai un apliecinājums, ka uz viņiem neattiecas neviens no Finanšu instrumentu tirgus likuma 55.</w:t>
            </w:r>
            <w:r w:rsidR="00000000" w:rsidRPr="00000000" w:rsidDel="00000000">
              <w:rPr>
                <w:vertAlign w:val="superscript"/>
                <w:rtl w:val="0"/>
              </w:rPr>
              <w:t xml:space="preserve">6</w:t>
            </w:r>
            <w:r w:rsidR="00000000" w:rsidRPr="00000000" w:rsidDel="00000000">
              <w:rPr>
                <w:rtl w:val="0"/>
              </w:rPr>
              <w:t xml:space="preserve"> panta trešajā daļā minētajiem apstākļiem un nepastāv 55.</w:t>
            </w:r>
            <w:r w:rsidR="00000000" w:rsidRPr="00000000" w:rsidDel="00000000">
              <w:rPr>
                <w:vertAlign w:val="superscript"/>
                <w:rtl w:val="0"/>
              </w:rPr>
              <w:t xml:space="preserve">6</w:t>
            </w:r>
            <w:r w:rsidR="00000000" w:rsidRPr="00000000" w:rsidDel="00000000">
              <w:rPr>
                <w:rtl w:val="0"/>
              </w:rPr>
              <w:t xml:space="preserve"> panta ceturtajā un piektajā daļā ierobežojušie apstākļi, kas neļautu ieņemt revīzijas komitejas locekļa amatu, un </w:t>
            </w:r>
            <w:r w:rsidR="00000000" w:rsidRPr="00000000" w:rsidDel="00000000">
              <w:rPr>
                <w:b w:val="1"/>
                <w:rtl w:val="0"/>
              </w:rPr>
              <w:t xml:space="preserve">šādas prasības lietderība nav pietiekami pamatota</w:t>
            </w:r>
            <w:r w:rsidR="00000000" w:rsidRPr="00000000" w:rsidDel="00000000">
              <w:rPr>
                <w:rtl w:val="0"/>
              </w:rPr>
              <w:t xml:space="preserve">. Šāda pieeja</w:t>
            </w:r>
            <w:r w:rsidR="00000000" w:rsidRPr="00000000" w:rsidDel="00000000">
              <w:rPr>
                <w:b w:val="1"/>
                <w:rtl w:val="0"/>
              </w:rPr>
              <w:t xml:space="preserve"> rada birokrātiju</w:t>
            </w:r>
            <w:r w:rsidR="00000000" w:rsidRPr="00000000" w:rsidDel="00000000">
              <w:rPr>
                <w:rtl w:val="0"/>
              </w:rPr>
              <w:t xml:space="preserve">, tostarp tādās kapitālsabiedrībās kā ALTUM, AS Latvenergo un AS Augstsprieguma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atkārtoti aicinām papildināt likumprojektu ar vēl vienu daļu, kas nosaka, ka kapitālsabiedrība, kurā ir viens akcionārs, var nepiemērot Finanšu instrumentu tirgus likuma 55.</w:t>
            </w:r>
            <w:r w:rsidR="00000000" w:rsidRPr="00000000" w:rsidDel="00000000">
              <w:rPr>
                <w:vertAlign w:val="superscript"/>
                <w:rtl w:val="0"/>
              </w:rPr>
              <w:t xml:space="preserve">7</w:t>
            </w:r>
            <w:r w:rsidR="00000000" w:rsidRPr="00000000" w:rsidDel="00000000">
              <w:rPr>
                <w:rtl w:val="0"/>
              </w:rPr>
              <w:t xml:space="preserve"> panta devītajā daļā noteikto pārvēlēšanas kārtību. Šādā gadījumā jauno revīzijas komitejas locekli ievēlē uz laiku, kas nav ilgāks par trim gadiem, un kapitālsabiedrībai revīzijas komitejas locekļa rakstveida piekrišanu iesniedz jaunais revīzijas komitejas loceklis. Vēršam uzmanību, ka līdzīgs regulējums ir paredzēt Komerclikuma 296. panta 11. daļā attiecībā uz padomes ievēlēšanu.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9.</w:t>
            </w:r>
            <w:r w:rsidR="00000000" w:rsidRPr="00000000" w:rsidDel="00000000">
              <w:rPr>
                <w:vertAlign w:val="superscript"/>
                <w:rtl w:val="0"/>
              </w:rPr>
              <w:t xml:space="preserve">1</w:t>
            </w:r>
            <w:r w:rsidR="00000000" w:rsidRPr="00000000" w:rsidDel="00000000">
              <w:rPr>
                <w:rtl w:val="0"/>
              </w:rPr>
              <w:t xml:space="preserve"> daļu šādā redakcijā: "(9.</w:t>
            </w:r>
            <w:r w:rsidR="00000000" w:rsidRPr="00000000" w:rsidDel="00000000">
              <w:rPr>
                <w:vertAlign w:val="superscript"/>
                <w:rtl w:val="0"/>
              </w:rPr>
              <w:t xml:space="preserve">1</w:t>
            </w:r>
            <w:r w:rsidR="00000000" w:rsidRPr="00000000" w:rsidDel="00000000">
              <w:rPr>
                <w:rtl w:val="0"/>
              </w:rPr>
              <w:t xml:space="preserve">) Kapitālsabiedrība, kurā ir viens akcionārs, var nepiemērot šā panta devītajā daļā noteikto pārvēlēšanas kārtību. Šādā gadījumā revīzijas komitejas locekli ievēlē uz laiku, kas nav ilgāks par trim gadiem, un revīzijas komitejas locekļa rakstveida piekrišanu iesniedz jaunais revīzijas komitejas loceklis."""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Jolanta Nalivaiko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25-TA-2661</w:t>
    </w:r>
    <w:r>
      <w:br/>
    </w:r>
    <w:r w:rsidR="00000000" w:rsidRPr="00000000" w:rsidDel="00000000">
      <w:rPr>
        <w:rtl w:val="0"/>
      </w:rPr>
      <w:t xml:space="preserve">Izdrukāts 14.04.2026. 09.43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25-TA-2661</w:t>
    </w:r>
    <w:r>
      <w:br/>
    </w:r>
    <w:r w:rsidR="00000000" w:rsidRPr="00000000" w:rsidDel="00000000">
      <w:rPr>
        <w:rtl w:val="0"/>
      </w:rPr>
      <w:t xml:space="preserve">Izdrukāts 14.04.2026. 09.43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Atzinumi_25-TA-2661.docx</dc:title>
</cp:coreProperties>
</file>

<file path=docProps/custom.xml><?xml version="1.0" encoding="utf-8"?>
<Properties xmlns="http://schemas.openxmlformats.org/officeDocument/2006/custom-properties" xmlns:vt="http://schemas.openxmlformats.org/officeDocument/2006/docPropsVTypes"/>
</file>