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strukturētu elektronisko rēķinu ieviešanas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strukturētu elektronisko rēķinu ieviešanas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datus integrē VID informācijas sistēmās, lūdzam precizēt informatīvā ziņojuma 2.sadaļā "2. Situācijas raksturojums un priekšlikumi turpmākajai rīcībai" (6. lp.) iekļauto redakciju:  "Ievērojot Oficiālo elektronisko adrešu informācijas sistēmas arhitektūras sarežģītību, kā arī iespējamo jauna veida e-adreses lietotāju (ārvalstu diplomātiskās un konsulārās pārstāvniecības, nerezidentu (ārvalsts komersantu) pastāvīgās pārstāvniecības Latvijā un dzīvokļu īpašnieku kopības) ieviešanu, ir nepieciešams veikt arī sarežģītus izstrādes darbus, t.sk. Oficiālo elektronisko adrešu informācijas sistēmu un VID Nodokļu informācijas sistēmu integrēt ar Datu izplatīšanas un pārvaldības platformu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Oficiālo elektronisko adrešu informācijas sistēmas arhitektūras sarežģītību, kā arī </w:t>
            </w:r>
            <w:r w:rsidR="00000000" w:rsidRPr="00000000" w:rsidDel="00000000">
              <w:rPr>
                <w:b w:val="1"/>
                <w:rtl w:val="0"/>
              </w:rPr>
              <w:t xml:space="preserve">nepieciešamību nodrošināt jaunu oficiālās elektroniskās adreses konta lietotāju kategoriju</w:t>
            </w:r>
            <w:r w:rsidR="00000000" w:rsidRPr="00000000" w:rsidDel="00000000">
              <w:rPr>
                <w:rtl w:val="0"/>
              </w:rPr>
              <w:t xml:space="preserve"> (ārvalstu diplomātisko un konsulāro pārstāvniecību, </w:t>
            </w:r>
            <w:r w:rsidR="00000000" w:rsidRPr="00000000" w:rsidDel="00000000">
              <w:rPr>
                <w:b w:val="1"/>
                <w:rtl w:val="0"/>
              </w:rPr>
              <w:t xml:space="preserve">ārvalsts komersantu pastāvīgo pārstāvniecību Latvijā</w:t>
            </w:r>
            <w:r w:rsidR="00000000" w:rsidRPr="00000000" w:rsidDel="00000000">
              <w:rPr>
                <w:rtl w:val="0"/>
              </w:rPr>
              <w:t xml:space="preserve"> un dzīvokļu īpašnieku kopību) </w:t>
            </w:r>
            <w:r w:rsidR="00000000" w:rsidRPr="00000000" w:rsidDel="00000000">
              <w:rPr>
                <w:b w:val="1"/>
                <w:rtl w:val="0"/>
              </w:rPr>
              <w:t xml:space="preserve">integrāciju sistēmā</w:t>
            </w:r>
            <w:r w:rsidR="00000000" w:rsidRPr="00000000" w:rsidDel="00000000">
              <w:rPr>
                <w:rtl w:val="0"/>
              </w:rPr>
              <w:t xml:space="preserve">, ir nepieciešams veikt </w:t>
            </w:r>
            <w:r w:rsidR="00000000" w:rsidRPr="00000000" w:rsidDel="00000000">
              <w:rPr>
                <w:b w:val="1"/>
                <w:rtl w:val="0"/>
              </w:rPr>
              <w:t xml:space="preserve">komplicētus izstrādes darbus</w:t>
            </w:r>
            <w:r w:rsidR="00000000" w:rsidRPr="00000000" w:rsidDel="00000000">
              <w:rPr>
                <w:rtl w:val="0"/>
              </w:rPr>
              <w:t xml:space="preserve">, tostarp </w:t>
            </w:r>
            <w:r w:rsidR="00000000" w:rsidRPr="00000000" w:rsidDel="00000000">
              <w:rPr>
                <w:b w:val="1"/>
                <w:rtl w:val="0"/>
              </w:rPr>
              <w:t xml:space="preserve">nodrošināt datu apmaiņas funkcionalitāti </w:t>
            </w:r>
            <w:r w:rsidR="00000000" w:rsidRPr="00000000" w:rsidDel="00000000">
              <w:rPr>
                <w:rtl w:val="0"/>
              </w:rPr>
              <w:t xml:space="preserve">starp Oficiālo elektronisko adrešu informācijas sistēmu un </w:t>
            </w:r>
            <w:r w:rsidR="00000000" w:rsidRPr="00000000" w:rsidDel="00000000">
              <w:rPr>
                <w:b w:val="1"/>
                <w:rtl w:val="0"/>
              </w:rPr>
              <w:t xml:space="preserve">VID informācijas sistēmu</w:t>
            </w:r>
            <w:r w:rsidR="00000000" w:rsidRPr="00000000" w:rsidDel="00000000">
              <w:rPr>
                <w:rtl w:val="0"/>
              </w:rPr>
              <w:t xml:space="preserve">, izmantojot Datu izplatīšanas un pārvaldības platformu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Reinika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strukturētu elektronisko rēķinu ieviešanas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sniegto izvērsto pamatojumu termiņa pārcelšanai, kas saistīts ne tikai ar uzņēmumu (B2B segmentā) informācijas sistēmu un procesu pielāgošanas, t.sk. tehnoloģiskajām, vajadzībām, bet arī ar e-adrese infrastruktūras pilnveidošanu, nepieciešams salāgot obligātuma pārcelšanas termiņu ar informatīvā ziņojuma tabulas Nr. 2.1. iekļautās 7. aktivitātes izpildes termiņu, proti, 30.04.2027.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FM izstrādāt un finanšu ministram līdz 2025. gada 1. augustam iesniegt izskatīšanai Ministru kabinetā grozījumus normatīvajos aktos par e-rēķinu obligātas aprites uzsākšanas pārcelšanu uzņēmumiem, kas nav budžeta iestādes, uz 2027. gada 30.aprīli, vienlaikus paredzot pārejas periodu no 2026. gada 30. 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Nordena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strukturētu elektronisko rēķinu ieviešanas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sniegto izvērsto pamatojumu termiņa pārcelšanai, kas saistīts ne tikai ar uzņēmumu (B2B segmentā) informācijas sistēmu un procesu pielāgošanas, t.sk. tehnoloģiskajām, vajadzībām, bet arī ar e-adrese infrastruktūras pilnveidošanu, nepieciešams salāgot obligātuma pārcelšanas termiņu ar informatīvā ziņojuma tabulas Nr. 2.1. iekļautās 7. aktivitātes izpildes termiņu, proti, 30.04.2027.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FM izstrādāt un finanšu ministram līdz 2025. gada 1. augustam iesniegt izskatīšanai Ministru kabinetā grozījumus normatīvajos aktos par e-rēķinu obligātas aprites uzsākšanas pārcelšanu uzņēmumiem, kas nav budžeta iestādes, uz </w:t>
            </w:r>
            <w:r w:rsidR="00000000" w:rsidRPr="00000000" w:rsidDel="00000000">
              <w:rPr>
                <w:b w:val="1"/>
                <w:rtl w:val="0"/>
              </w:rPr>
              <w:t xml:space="preserve">2027. gada 30.aprīli</w:t>
            </w:r>
            <w:r w:rsidR="00000000" w:rsidRPr="00000000" w:rsidDel="00000000">
              <w:rPr>
                <w:rtl w:val="0"/>
              </w:rPr>
              <w:t xml:space="preserve">, vienlaikus paredzot pārejas periodu no 2026. gada 30. 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Paplavska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izstrādāt un finanšu ministram līdz 2025. gada 1. augustam iesniegt izskatīšanai Ministru kabinetā grozījumus normatīvajos aktos par strukturētu elektronisko rēķinu obligātas aprites uzsākšanas pārcelšanu uzņēmumiem, kas nav budžeta iestādes, uz 2027. gada 1. janvāri, vienlaikus paredzot pārejas periodu no 2026. gada 30. 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"Par strukturētu elektronisko rēķinu ieviešanas gaitu" sniegto detalizēto pamatojumu termiņa pārcelšanai, kas aptver ne tikai ar uzņēmumu (B2B segmentā) informācijas sistēmu un procesu, tostarp tehnoloģisko, pielāgošanas nepieciešamību, bet arī ar e-adreses infrastruktūras pilnveides aspektus, ir kategoriski nepieciešams obligātuma termiņa pārcelšanu saskaņot ar informatīvā ziņojuma tabulas Nr. 2.1. iekļautās 7. aktivitātes izpildes termiņu, proti, līdz 2027. gada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pievienoto iebildumu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izstrādāt un finanšu ministram līdz 2025. gada 1. augustam iesniegt izskatīšanai Ministru kabinetā grozījumus normatīvajos aktos par strukturētu elektronisko rēķinu obligātas aprites uzsākšanas pārcelšanu uzņēmumiem, kas nav budžeta iestādes, uz 2027. gada </w:t>
            </w:r>
            <w:r w:rsidR="00000000" w:rsidRPr="00000000" w:rsidDel="00000000">
              <w:rPr>
                <w:b w:val="1"/>
                <w:rtl w:val="0"/>
              </w:rPr>
              <w:t xml:space="preserve">30. aprīli</w:t>
            </w:r>
            <w:r w:rsidR="00000000" w:rsidRPr="00000000" w:rsidDel="00000000">
              <w:rPr>
                <w:rtl w:val="0"/>
              </w:rPr>
              <w:t xml:space="preserve">, vienlaikus paredzot pārejas periodu no 2026. gada 30. 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Reinika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strukturētu elektronisko rēķinu ieviešanas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protokollēmuma projektu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e-rēķinu aprites sistēmas uzlabojumu veikšana un uzturēšana tiek nodrošināta iesaistīto institūciju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Beļakova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25-TA-1161</w:t>
    </w:r>
    <w:r>
      <w:br/>
    </w:r>
    <w:r w:rsidR="00000000" w:rsidRPr="00000000" w:rsidDel="00000000">
      <w:rPr>
        <w:rtl w:val="0"/>
      </w:rPr>
      <w:t xml:space="preserve">Izdrukāts 27.05.2025.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25-TA-1161</w:t>
    </w:r>
    <w:r>
      <w:br/>
    </w:r>
    <w:r w:rsidR="00000000" w:rsidRPr="00000000" w:rsidDel="00000000">
      <w:rPr>
        <w:rtl w:val="0"/>
      </w:rPr>
      <w:t xml:space="preserve">Izdrukāts 27.05.2025.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Atzinumi_25-TA-1161.docx</dc:title>
</cp:coreProperties>
</file>

<file path=docProps/custom.xml><?xml version="1.0" encoding="utf-8"?>
<Properties xmlns="http://schemas.openxmlformats.org/officeDocument/2006/custom-properties" xmlns:vt="http://schemas.openxmlformats.org/officeDocument/2006/docPropsVTypes"/>
</file>