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Valkas novada pašvaldības īpašuma Voldemāra Roberta Zāmuela ielā 2, Valkā, Valkas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 un apgrūtināt to ar hipotēku bez Valkas novada pašvaldības piekrišanas.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Sagatavotā rīkojuma projekta 3.2. apakšpunkts nosaka Labklājības ministrijai, nostiprinot zemesgrāmatā īpašuma tiesības uz nekustamo īpašumu,</w:t>
            </w:r>
            <w:r w:rsidR="00000000" w:rsidRPr="00000000" w:rsidDel="00000000">
              <w:rPr>
                <w:u w:val="single"/>
                <w:rtl w:val="0"/>
              </w:rPr>
              <w:t xml:space="preserve"> ierakstīt atzīmi par aizliegumu atsavināt nekustamo īpašumu un apgrūtināt to ar hipotēku bez Valkas novada pašvaldības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(turpmāk - Atsavināšanas likums) 42.panta otrā daļa nosaka, ka atvasinātas publiskas personas nekustamo īpašumu var nodot bez atlīdzības citas atvasinātas publiskas personas vai valsts īpašumā. Atvasinātas publiskas personas lēmējinstitūcija lēmumā par atvasinātas publiskas personas nekustamā īpašuma nodošanu bez atlīdzības nosaka, kādas valsts pārvaldes funkcijas, atvasinātas publiskas personas funkcijas vai deleģēta pārvaldes uzdevuma veikšanai nekustamais īpašums tiek nodots. Nostiprinot atvasinātas publiskas personas vai valsts īpašuma tiesības uz nekustamo īpašumu, </w:t>
            </w:r>
            <w:r w:rsidR="00000000" w:rsidRPr="00000000" w:rsidDel="00000000">
              <w:rPr>
                <w:u w:val="single"/>
                <w:rtl w:val="0"/>
              </w:rPr>
              <w:t xml:space="preserve">zemesgrāmatā izdarāma atzīme par atvasinātas publiskas personas lēmumā noteiktajiem tiesību aprobežojumiem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Atsavināšanas likuma 42.panta otrajā daļā noteikto un ņemot vērā, ka Valkas novada pašvaldības domes 2024. gada 29. februāra lēmumā Nr. 49 (sēdes protokols Nr. 4, 16. §) “Par zemes vienību Valkā, Voldemāra Roberta Zāmuela ielā 2 un 2B apvienošanu un  jaunizveidotās zemes vienības nodošanu īpašumā bez atlīdzības valstij”</w:t>
            </w:r>
            <w:r w:rsidR="00000000" w:rsidRPr="00000000" w:rsidDel="00000000">
              <w:rPr>
                <w:u w:val="single"/>
                <w:rtl w:val="0"/>
              </w:rPr>
              <w:t xml:space="preserve"> nav noteikts</w:t>
            </w:r>
            <w:r w:rsidR="00000000" w:rsidRPr="00000000" w:rsidDel="00000000">
              <w:rPr>
                <w:rtl w:val="0"/>
              </w:rPr>
              <w:t xml:space="preserve"> rīkojuma projekta 3.2. apakšpunktā norādītais tiesību aprobežojums, </w:t>
            </w:r>
            <w:r w:rsidR="00000000" w:rsidRPr="00000000" w:rsidDel="00000000">
              <w:rPr>
                <w:u w:val="single"/>
                <w:rtl w:val="0"/>
              </w:rPr>
              <w:t xml:space="preserve">aicinām attiecīgi izvērtēt minētā tiesību aprobežojuma noteikšanu, nepieciešamības gadījumā precizējot rīkojuma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nekustamā īpašuma</w:t>
            </w:r>
            <w:r w:rsidR="00000000" w:rsidRPr="00000000" w:rsidDel="00000000">
              <w:rPr>
                <w:u w:val="single"/>
                <w:rtl w:val="0"/>
              </w:rPr>
              <w:t xml:space="preserve"> fiskālā kadastrālā vērtība uz 2025. gada 1. janvāri ir 3961</w:t>
            </w:r>
            <w:r w:rsidR="00000000" w:rsidRPr="00000000" w:rsidDel="00000000">
              <w:rPr>
                <w:i w:val="1"/>
                <w:u w:val="single"/>
                <w:rtl w:val="0"/>
              </w:rPr>
              <w:t xml:space="preserve"> euro</w:t>
            </w:r>
            <w:r w:rsidR="00000000" w:rsidRPr="00000000" w:rsidDel="00000000">
              <w:rPr>
                <w:u w:val="single"/>
                <w:rtl w:val="0"/>
              </w:rPr>
              <w:t xml:space="preserve">.</w:t>
            </w:r>
            <w:r w:rsidR="00000000" w:rsidRPr="00000000" w:rsidDel="00000000">
              <w:rPr>
                <w:rtl w:val="0"/>
              </w:rPr>
              <w:t xml:space="preserve"> Aicinām atbilstoši pievienotajiem paskaidrojošiem dokumentiem pārliecināties par anotācijā norādītās fiskālās kadastrālā vērtības atbilstību. Lūdzam to attiecīgi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Ministru kabineta 2009.gada 25.augusta noteikumiem Nr.970 "Sabiedrības līdzdalības kārtība attīstības plānošanas procesā", kuri atbilstoši 2024.gada 15.oktobra noteikumu Nr. 639 “Sabiedrības līdzdalības kārtība attīstības plānošanas procesā” 24.punktam zaudējuši spēku 2024.gada 17.oktobrī.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w:t>
    </w:r>
    <w:r>
      <w:br/>
    </w:r>
    <w:r w:rsidR="00000000" w:rsidRPr="00000000" w:rsidDel="00000000">
      <w:rPr>
        <w:rtl w:val="0"/>
      </w:rPr>
      <w:t xml:space="preserve">Izdrukāts 17.01.2025.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w:t>
    </w:r>
    <w:r>
      <w:br/>
    </w:r>
    <w:r w:rsidR="00000000" w:rsidRPr="00000000" w:rsidDel="00000000">
      <w:rPr>
        <w:rtl w:val="0"/>
      </w:rPr>
      <w:t xml:space="preserve">Izdrukāts 17.01.2025.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Atzinumi_25-TA-19.docx</dc:title>
</cp:coreProperties>
</file>

<file path=docProps/custom.xml><?xml version="1.0" encoding="utf-8"?>
<Properties xmlns="http://schemas.openxmlformats.org/officeDocument/2006/custom-properties" xmlns:vt="http://schemas.openxmlformats.org/officeDocument/2006/docPropsVTypes"/>
</file>