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Sociālās ekonomikas plāns 2026.–2029.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4.1.apakšnodaļā ietvertajā tabulā “Sociālās ekonomikas subjekti (2024. gada 31. decembrī)” ir izdalītas biedrības un nodibinājumi ar sabiedriskās labuma organizācijas (SLO) statusu un biedru labuma biedrības un nodibinājumi. Tāpat tabulā ir norādīts, ka biedru labuma biedrības un nodibinājumi nenodrošina preces vai pakalpojumus sabiedrībai. Tieslietu ministrijas ieskatā šāds biedrību un nodibinājumu iedalījums nav korekts. Biedrības un nodibinājumi, kuriem nav SLO statuss, ne vienmēr darbojas tikai biedru labuma interesēs, tās var darboties arī sabiedrības interesēs bez SLO statusa. Piemēram, tādas biedrības un nodibinājumi, kas veicina brīvprātīgo darbu, cilvēktiesību un indivīda tiesību aizsardzību, labdarības organizācijas u.c. Tieslietu ministrijas ieskatā, lai saprastu, vai biedrība un nodibinājums nodrošina preces vai pakalpojumus sabiedrībai, ir jāraugās uz šīs organizācijas darbības jomu. Norādām, ka katrai biedrībai un nodibinājumam ir pienākums norādīt savu darbības jomu atbilstoši Ministru kabineta 2024.gada 25.jūnija noteikumiem Nr.398 “Biedrību un nodibinājumu klasificēšanas noteikumi”. Lūdzam attiecīgi precizēt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izklāsta 3.1. punktā 5.lpp. norādīts uz iespējamu sociālās ekonomikas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punktā 17.lpp. norādīts uz vienu no plāna ieviešams soļiem, par piemēru minot  IT platformas izveidi, kas nodrošina sabiedrībai, uzņēmējiem un institūcijām centralizētu, uzticamu informāciju par sociālās ekonomikas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var tik izskatīta nepieciešamība pašreizējos likumos, kas regulē sociālo ekonomiku veidojošo subjektu juridiskās formas, iestrādāt atsauces uz šo juridisko formu piederību sociālajai ekonomikai, tai raksturīgiem mērķiem un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vienoties par metodi, kādā tiks iegūti dati par sociālās ekonomikas dalībniekiem un kādā formā šī informācija tiks publicēta. Precīzākais, bet arī dārgākais veids šādas informācijas nodrošināšanai būtu tiešsaistes datubāzes – reģistra izveide, sasaistot to ar esošajiem reģistriem, kur tiek reģistrēti attiecīgo juridisko formu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1.4. punktā viens no pasākumiem ir paredzēts “Sociālās ekonomikas subjektu identificēšana un uzskaites mehānisma izveide”, par kura darbības rezultātu noteikts “Izstrādāta metode sociālās ekonomikas subjektu uzskaitei, izmantojot esošos reģistrus, izstrādāti priekšlikumi par nepiecieša­miem grozījumiem tiesību aktos, ja nepieciešams”. Par norādītā pasākuma līdzatbildīgo institūciju citastarp norādīts Latvijas Republikas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pasākuma izklāsta, lasot to kopsakarā ar plāna pamattekstu, nav skaidra sagaidāmā Reģistra iesaiste šā pasākuma īstenošanā. Līdzīgi nav saprotama Reģistra iesaiste plāna 1.5. pasākuma “Sociālās ekonomikas dalībnieku ikgadējais monitorings”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Latvijas Republikas Uzņēmumu reģistru” pirmo nodaļu Reģistra darbības mērķis ir reģistrēt tiesību subjektus un juridiskos faktus, lai nodibinātu tiesību subjektu juridisko statusu un nodrošinātu normatīvajos aktos noteikto ziņu publisku ticamību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subjekti tiek reģistrēti attiecīgo subjektu regulējošajos normatīvajos aktos noteiktos reģistros un par tiem tiek ierakstītas likumā tieši noteiktas ziņas. Vēršam uzmanību, ka reģistros bez normatīvo aktu grozījumiem un papildu būtisku pielāgojumu izstrādes nav iespējams ierakstīt papildu ziņas, piemēram, par subjekta atbilstību sociālās ekonomikas subjekta pazīmēm, jo jāveic vairāku IT servisu pielāgojumi. Jāņem vērā, ka ikvienu izmaiņu ieviešanai ir nepieciešami atbilstoši finanšu resursi, kā arī laiks pēc normatīvo aktu grozījumu pieņemšanas un nepieciešamā finansējuma piešķiršanas sistēmu pielāgojumu izstrādei, ieviešanai un turpmākai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informācijas pieejamību par reģistrētajiem tiesību subjektiem un juridiskajiem faktiem, norādāms, ka dati par tiem ir pieejami atvērto datu formātā, proti, tie ir pieejami ikvienai personai bez maksas un tos publicē formātā, kas atļauj tās tālāku izmantošanu un ērtu apstrādāšanu ­­­– to iespējams lejupielādēt, lai lietotājs varētu datus rediģēt un analizēt. Uzņēmumu reģistra atvērtie dati pieejami mašīnlasāmā formātā (CSV failā), kā arī lietotājiem ērtā veidā XLSX failā. Plašāka informācija pieejama šeit: https://www.ur.gov.lv/lv/sanem-informaciju/bezmaksas-pakalpojumi/atvertie-dati/.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vesto reģistru informācija ir pieejama  arī API (tīmekļa pakalpes). Plašāka informācija pieejama šeit: https://www.ur.gov.lv/lv/sanem-informaciju/bezmaksas-pakalpojumi/api-timekla-pakalpes/.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minēto pasākumu izpildes ietvaros paredzēts saņemt un izmantot Reģistra vestajos reģistros ierakstīto un reģistrēto informāciju, tad tāda ir pieejama atvērto datu formātā bez Reģistra papildu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 datu nodošanas kanālu izveide atsevišķu iestāžu vajadzībām Reģistrā šobrīd netiek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paredzēto Reģistra iesaistes veidu, kā arī atbilstoši precizēt informāciju par plānā paredzēto pasākumu atbildīgajām un līdzatbildīgajām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izklāsta  4.1. punkta pirmo rindkopu (8.lpp.), lūdzam ņemt vērā, ka, saskaņā ar likuma "Par Latvijas Republikas Uzņēmumu reģistru" 2.</w:t>
            </w:r>
            <w:r w:rsidR="00000000" w:rsidRPr="00000000" w:rsidDel="00000000">
              <w:rPr>
                <w:vertAlign w:val="superscript"/>
                <w:rtl w:val="0"/>
              </w:rPr>
              <w:t xml:space="preserve">10</w:t>
            </w:r>
            <w:r w:rsidR="00000000" w:rsidRPr="00000000" w:rsidDel="00000000">
              <w:rPr>
                <w:rtl w:val="0"/>
              </w:rPr>
              <w:t xml:space="preserve"> pantu, biedrību un nodibinājumu reģistru ved Latvijas Republikas Uzņēmumu reģistrs. Lai nodrošinātu pareizas terminoloģijas lietojumu, lūdzam aizstāt vārdu "uztur" ar vārdu "ved".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Uzņēmumu reģistra pilnais nosaukumus ir Latvijas Republikas Uzņēmumu reģistrs, kas to atšķir kā konkrētu, identificējamu iestādi no konceptuāla reģistra, kas attiecināms uz uzņēmumiem. Līdz ar to, Plāna tekstā, atsaucoties uz iestādi pirmo reizi, lūdzam lietot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23.10.2025.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23.10.2025.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Atzinumi_25-TA-2099.docx</dc:title>
</cp:coreProperties>
</file>

<file path=docProps/custom.xml><?xml version="1.0" encoding="utf-8"?>
<Properties xmlns="http://schemas.openxmlformats.org/officeDocument/2006/custom-properties" xmlns:vt="http://schemas.openxmlformats.org/officeDocument/2006/docPropsVTypes"/>
</file>