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202107/SAN3982/NOS580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VSS-667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1A23DB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5A67D861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1A23DB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6F767483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"Valsts nozīmes zemes dzīļu nogabala "Dobeles struktūra" izmantošanas noteikumi"</w:t>
            </w:r>
            <w:r w:rsidR="001A23DB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1A23DB" w:rsidRPr="00C305EB">
              <w:rPr>
                <w:rFonts w:ascii="Times New Roman" w:hAnsi="Times New Roman"/>
                <w:i/>
                <w:sz w:val="28"/>
                <w:szCs w:val="28"/>
              </w:rPr>
              <w:t>VSS-667</w:t>
            </w:r>
            <w:r w:rsidR="001A23DB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520BB3CC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</w:t>
      </w:r>
      <w:r w:rsidR="00AF4C2D">
        <w:rPr>
          <w:rFonts w:ascii="Times New Roman" w:hAnsi="Times New Roman"/>
          <w:sz w:val="28"/>
          <w:szCs w:val="28"/>
        </w:rPr>
        <w:t xml:space="preserve">, pamatojoties uz Dobeles novada pašvaldības </w:t>
      </w:r>
      <w:r w:rsidR="00AF4C2D" w:rsidRPr="00AF4C2D">
        <w:rPr>
          <w:rFonts w:ascii="Times New Roman" w:hAnsi="Times New Roman"/>
          <w:sz w:val="28"/>
          <w:szCs w:val="28"/>
        </w:rPr>
        <w:t xml:space="preserve">02.08.2021. </w:t>
      </w:r>
      <w:r w:rsidR="00AF4C2D">
        <w:rPr>
          <w:rFonts w:ascii="Times New Roman" w:hAnsi="Times New Roman"/>
          <w:sz w:val="28"/>
          <w:szCs w:val="28"/>
        </w:rPr>
        <w:t xml:space="preserve">vēstuli </w:t>
      </w:r>
      <w:r w:rsidR="00AF4C2D" w:rsidRPr="00AF4C2D">
        <w:rPr>
          <w:rFonts w:ascii="Times New Roman" w:hAnsi="Times New Roman"/>
          <w:sz w:val="28"/>
          <w:szCs w:val="28"/>
        </w:rPr>
        <w:t>Nr.2.6/2258</w:t>
      </w:r>
      <w:r w:rsidRPr="007258AA">
        <w:rPr>
          <w:rFonts w:ascii="Times New Roman" w:hAnsi="Times New Roman"/>
          <w:sz w:val="28"/>
          <w:szCs w:val="28"/>
        </w:rPr>
        <w:t xml:space="preserve"> saskaņo</w:t>
      </w:r>
      <w:r w:rsidR="00AF4C2D">
        <w:rPr>
          <w:rFonts w:ascii="Times New Roman" w:hAnsi="Times New Roman"/>
          <w:sz w:val="28"/>
          <w:szCs w:val="28"/>
        </w:rPr>
        <w:t xml:space="preserve"> </w:t>
      </w:r>
      <w:r w:rsidR="00AF4C2D" w:rsidRPr="00AF4C2D">
        <w:rPr>
          <w:rFonts w:ascii="Times New Roman" w:hAnsi="Times New Roman"/>
          <w:sz w:val="28"/>
          <w:szCs w:val="28"/>
        </w:rPr>
        <w:t>Ministru kabineta noteikumu projektu "Valsts noz</w:t>
      </w:r>
      <w:r w:rsidR="00AF4C2D" w:rsidRPr="00AF4C2D">
        <w:rPr>
          <w:rFonts w:ascii="Times New Roman" w:hAnsi="Times New Roman" w:hint="eastAsia"/>
          <w:sz w:val="28"/>
          <w:szCs w:val="28"/>
        </w:rPr>
        <w:t>ī</w:t>
      </w:r>
      <w:r w:rsidR="00AF4C2D" w:rsidRPr="00AF4C2D">
        <w:rPr>
          <w:rFonts w:ascii="Times New Roman" w:hAnsi="Times New Roman"/>
          <w:sz w:val="28"/>
          <w:szCs w:val="28"/>
        </w:rPr>
        <w:t>mes zemes dz</w:t>
      </w:r>
      <w:r w:rsidR="00AF4C2D" w:rsidRPr="00AF4C2D">
        <w:rPr>
          <w:rFonts w:ascii="Times New Roman" w:hAnsi="Times New Roman" w:hint="eastAsia"/>
          <w:sz w:val="28"/>
          <w:szCs w:val="28"/>
        </w:rPr>
        <w:t>īļ</w:t>
      </w:r>
      <w:r w:rsidR="00AF4C2D" w:rsidRPr="00AF4C2D">
        <w:rPr>
          <w:rFonts w:ascii="Times New Roman" w:hAnsi="Times New Roman"/>
          <w:sz w:val="28"/>
          <w:szCs w:val="28"/>
        </w:rPr>
        <w:t>u nogabala "Dobeles strukt</w:t>
      </w:r>
      <w:r w:rsidR="00AF4C2D" w:rsidRPr="00AF4C2D">
        <w:rPr>
          <w:rFonts w:ascii="Times New Roman" w:hAnsi="Times New Roman" w:hint="eastAsia"/>
          <w:sz w:val="28"/>
          <w:szCs w:val="28"/>
        </w:rPr>
        <w:t>ū</w:t>
      </w:r>
      <w:r w:rsidR="00AF4C2D" w:rsidRPr="00AF4C2D">
        <w:rPr>
          <w:rFonts w:ascii="Times New Roman" w:hAnsi="Times New Roman"/>
          <w:sz w:val="28"/>
          <w:szCs w:val="28"/>
        </w:rPr>
        <w:t>ra" izmantošanas noteikumi"</w:t>
      </w:r>
      <w:r w:rsidR="00AF4C2D">
        <w:rPr>
          <w:rFonts w:ascii="Times New Roman" w:hAnsi="Times New Roman"/>
          <w:sz w:val="28"/>
          <w:szCs w:val="28"/>
        </w:rPr>
        <w:t xml:space="preserve"> (turpmāk – noteikumu projekts). Vienlaikus paužam Dobeles novada pašvaldības viedokli, ka noteikumu projektā </w:t>
      </w:r>
      <w:r w:rsidR="00AF4C2D" w:rsidRPr="00AF4C2D">
        <w:rPr>
          <w:rFonts w:ascii="Times New Roman" w:hAnsi="Times New Roman"/>
          <w:sz w:val="28"/>
          <w:szCs w:val="28"/>
        </w:rPr>
        <w:t>ir iesp</w:t>
      </w:r>
      <w:r w:rsidR="00AF4C2D" w:rsidRPr="00AF4C2D">
        <w:rPr>
          <w:rFonts w:ascii="Times New Roman" w:hAnsi="Times New Roman" w:hint="eastAsia"/>
          <w:sz w:val="28"/>
          <w:szCs w:val="28"/>
        </w:rPr>
        <w:t>ē</w:t>
      </w:r>
      <w:r w:rsidR="00AF4C2D" w:rsidRPr="00AF4C2D">
        <w:rPr>
          <w:rFonts w:ascii="Times New Roman" w:hAnsi="Times New Roman"/>
          <w:sz w:val="28"/>
          <w:szCs w:val="28"/>
        </w:rPr>
        <w:t>jamas pretrunas ar Civillikuma 1042.pantu</w:t>
      </w:r>
      <w:r w:rsidR="00AF4C2D">
        <w:rPr>
          <w:rFonts w:ascii="Times New Roman" w:hAnsi="Times New Roman"/>
          <w:sz w:val="28"/>
          <w:szCs w:val="28"/>
        </w:rPr>
        <w:t>.</w:t>
      </w: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Sandra Bērziņa </w:t>
      </w:r>
      <w:r w:rsidR="00E71327" w:rsidRPr="00EA790F">
        <w:rPr>
          <w:rFonts w:ascii="Times New Roman" w:hAnsi="Times New Roman"/>
          <w:sz w:val="24"/>
          <w:szCs w:val="24"/>
        </w:rPr>
        <w:t xml:space="preserve">26527258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sandra.berzina@lps.lv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8889" w14:textId="77777777" w:rsidR="00FB5308" w:rsidRDefault="00FB5308">
      <w:r>
        <w:separator/>
      </w:r>
    </w:p>
  </w:endnote>
  <w:endnote w:type="continuationSeparator" w:id="0">
    <w:p w14:paraId="5D2213FF" w14:textId="77777777" w:rsidR="00FB5308" w:rsidRDefault="00FB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6F0ED" w14:textId="77777777" w:rsidR="00FB5308" w:rsidRDefault="00FB5308">
      <w:r>
        <w:separator/>
      </w:r>
    </w:p>
  </w:footnote>
  <w:footnote w:type="continuationSeparator" w:id="0">
    <w:p w14:paraId="5E713BDA" w14:textId="77777777" w:rsidR="00FB5308" w:rsidRDefault="00FB5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23DB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0E0C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C2D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B5308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562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882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2021-08-05T08:40:00Z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