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27.3.3. iekšzemes un ārvalstu komandējumu (transporta) izmaksas, kas saistītas ar jaunu produktu mērogošanu ārvalstu tirgos;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g</w:t>
            </w:r>
            <w:r w:rsidR="00000000" w:rsidRPr="00000000" w:rsidDel="00000000">
              <w:rPr>
                <w:u w:val="single"/>
                <w:rtl w:val="0"/>
              </w:rPr>
              <w:t xml:space="preserve">an transporta, gan uzturēšanās (naktsmītņu) izmaksu attiecināšana </w:t>
            </w:r>
            <w:r w:rsidR="00000000" w:rsidRPr="00000000" w:rsidDel="00000000">
              <w:rPr>
                <w:rtl w:val="0"/>
              </w:rPr>
              <w:t xml:space="preserve">ir svarīga sadarbības tīklu dalībniekiem, piedaloties aktivitātēs ar starptautiskajiem ārvalstu partneriem un organizācijām, tai skaitā, arī ES un NATO līmeņa organizācijās un to sanāksmēs.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norāda, ka t</w:t>
            </w:r>
            <w:r w:rsidR="00000000" w:rsidRPr="00000000" w:rsidDel="00000000">
              <w:rPr>
                <w:u w:val="single"/>
                <w:rtl w:val="0"/>
              </w:rPr>
              <w:t xml:space="preserve">ā ir Sadarbības tīkla kompetence, plānojot projektā veicamās aktivitātes un budžetu identificēt un noteikt plānoto/pieļaujamo kopējo šādu izmaksu attiecināšanu projektā (kopsummā) Sadarbības tīkla dalībniekiem, nodrošinot pietiekošu finansējumu gan visām nepieciešamajām projekta aktivitātēm kopumā,</w:t>
            </w:r>
            <w:r w:rsidR="00000000" w:rsidRPr="00000000" w:rsidDel="00000000">
              <w:rPr>
                <w:rtl w:val="0"/>
              </w:rPr>
              <w:t xml:space="preserve"> gan arī šo izmaksu nepārklāšanos ar citās programmās pieejamo atbalsta finansējumu. Tas arī tieši paskaidro Ekonomikas ministrijas pausto viedokli, neņemot vērā jau iepriekš sniegto iebildumu un norādot, ka "noteikumu projekta ietvaros pieejamais finansējums ir nepietiekamā apjomā, lai pilnībā finansētu plānotās aktivitātes". Attiecīgi, iekļaujot komandējumu izmaksās gan transporta, gan uzturēšanās (naktsmītņu) izmaksas, tiktu ievērotas un novērstas šobrīd paustās bažas par finansējuma nepietiekamību, jo </w:t>
            </w:r>
            <w:r w:rsidR="00000000" w:rsidRPr="00000000" w:rsidDel="00000000">
              <w:rPr>
                <w:u w:val="single"/>
                <w:rtl w:val="0"/>
              </w:rPr>
              <w:t xml:space="preserve">Sadarbības tīkls plāno un kontrolē kopējo pieejamo atbalsta finansējumu, kā arī komunicē ar Sadarbības tīkla dalībnieku, piemēram, par 500EUR attiecināšu tikai transportam vai transportam un naktsmītnēm, ņemot vērā tieši kopējo pieejamo finansējumu aktivitātei un konkrētā ārvalstu komandējuma norises vietu un specifiku.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27.3.3. ārvalstu komandējumu (darba braucienu) izmaksas, kas saistītas ar aktivitāšu īstenošanu šīs investīcijas ietvaros, saskaņā ar normatīvajiem aktiem par kārtību, kādā atlīdzināmi ar komandējumiem saistītie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05.09.2024. 21.08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05.09.2024. 21.08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