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7DB937" w14:textId="23BDE8A1" w:rsidR="002507F5" w:rsidRPr="00FC4F7A" w:rsidRDefault="002507F5" w:rsidP="0035054E">
      <w:pPr>
        <w:pStyle w:val="Heading3"/>
        <w:shd w:val="clear" w:color="auto" w:fill="FFFFFF"/>
        <w:spacing w:before="0" w:beforeAutospacing="0" w:after="0" w:afterAutospacing="0"/>
        <w:rPr>
          <w:b w:val="0"/>
          <w:color w:val="FF0000"/>
          <w:sz w:val="26"/>
          <w:szCs w:val="26"/>
        </w:rPr>
      </w:pPr>
      <w:bookmarkStart w:id="0" w:name="_Hlk16753935"/>
      <w:bookmarkStart w:id="1" w:name="_Hlk18412806"/>
      <w:r w:rsidRPr="00FC4F7A">
        <w:rPr>
          <w:b w:val="0"/>
          <w:color w:val="000000" w:themeColor="text1"/>
          <w:sz w:val="26"/>
          <w:szCs w:val="26"/>
        </w:rPr>
        <w:t>Uz</w:t>
      </w:r>
      <w:r w:rsidR="00E3797B" w:rsidRPr="00FC4F7A">
        <w:rPr>
          <w:b w:val="0"/>
          <w:color w:val="000000" w:themeColor="text1"/>
          <w:sz w:val="26"/>
          <w:szCs w:val="26"/>
        </w:rPr>
        <w:t xml:space="preserve"> </w:t>
      </w:r>
      <w:r w:rsidR="00D8576F">
        <w:rPr>
          <w:b w:val="0"/>
          <w:color w:val="000000" w:themeColor="text1"/>
          <w:sz w:val="26"/>
          <w:szCs w:val="26"/>
        </w:rPr>
        <w:t>09</w:t>
      </w:r>
      <w:r w:rsidRPr="00FC4F7A">
        <w:rPr>
          <w:b w:val="0"/>
          <w:color w:val="000000" w:themeColor="text1"/>
          <w:sz w:val="26"/>
          <w:szCs w:val="26"/>
        </w:rPr>
        <w:t>.</w:t>
      </w:r>
      <w:r w:rsidR="004B26AE" w:rsidRPr="00FC4F7A">
        <w:rPr>
          <w:b w:val="0"/>
          <w:color w:val="000000" w:themeColor="text1"/>
          <w:sz w:val="26"/>
          <w:szCs w:val="26"/>
        </w:rPr>
        <w:t>0</w:t>
      </w:r>
      <w:r w:rsidR="00D8576F">
        <w:rPr>
          <w:b w:val="0"/>
          <w:color w:val="000000" w:themeColor="text1"/>
          <w:sz w:val="26"/>
          <w:szCs w:val="26"/>
        </w:rPr>
        <w:t>9</w:t>
      </w:r>
      <w:r w:rsidRPr="00FC4F7A">
        <w:rPr>
          <w:b w:val="0"/>
          <w:color w:val="000000" w:themeColor="text1"/>
          <w:sz w:val="26"/>
          <w:szCs w:val="26"/>
        </w:rPr>
        <w:t>.20</w:t>
      </w:r>
      <w:r w:rsidR="004D043D" w:rsidRPr="00FC4F7A">
        <w:rPr>
          <w:b w:val="0"/>
          <w:color w:val="000000" w:themeColor="text1"/>
          <w:sz w:val="26"/>
          <w:szCs w:val="26"/>
        </w:rPr>
        <w:t>2</w:t>
      </w:r>
      <w:r w:rsidR="004B26AE" w:rsidRPr="00FC4F7A">
        <w:rPr>
          <w:b w:val="0"/>
          <w:color w:val="000000" w:themeColor="text1"/>
          <w:sz w:val="26"/>
          <w:szCs w:val="26"/>
        </w:rPr>
        <w:t>1</w:t>
      </w:r>
      <w:r w:rsidRPr="00FC4F7A">
        <w:rPr>
          <w:b w:val="0"/>
          <w:color w:val="000000" w:themeColor="text1"/>
          <w:sz w:val="26"/>
          <w:szCs w:val="26"/>
        </w:rPr>
        <w:t xml:space="preserve">. Nr. VSS – </w:t>
      </w:r>
      <w:r w:rsidR="00D8576F">
        <w:rPr>
          <w:b w:val="0"/>
          <w:color w:val="000000" w:themeColor="text1"/>
          <w:sz w:val="26"/>
          <w:szCs w:val="26"/>
        </w:rPr>
        <w:t>842</w:t>
      </w:r>
      <w:r w:rsidRPr="00FC4F7A">
        <w:rPr>
          <w:b w:val="0"/>
          <w:color w:val="000000" w:themeColor="text1"/>
          <w:sz w:val="26"/>
          <w:szCs w:val="26"/>
        </w:rPr>
        <w:t xml:space="preserve"> (prot.</w:t>
      </w:r>
      <w:r w:rsidR="003A521F" w:rsidRPr="00FC4F7A">
        <w:rPr>
          <w:b w:val="0"/>
          <w:color w:val="000000" w:themeColor="text1"/>
          <w:sz w:val="26"/>
          <w:szCs w:val="26"/>
        </w:rPr>
        <w:t> </w:t>
      </w:r>
      <w:r w:rsidRPr="00FC4F7A">
        <w:rPr>
          <w:b w:val="0"/>
          <w:color w:val="000000" w:themeColor="text1"/>
          <w:sz w:val="26"/>
          <w:szCs w:val="26"/>
        </w:rPr>
        <w:t>Nr.</w:t>
      </w:r>
      <w:r w:rsidR="003A521F" w:rsidRPr="00FC4F7A">
        <w:rPr>
          <w:b w:val="0"/>
          <w:color w:val="000000" w:themeColor="text1"/>
          <w:sz w:val="26"/>
          <w:szCs w:val="26"/>
        </w:rPr>
        <w:t> </w:t>
      </w:r>
      <w:r w:rsidR="00D8576F">
        <w:rPr>
          <w:b w:val="0"/>
          <w:color w:val="000000" w:themeColor="text1"/>
          <w:sz w:val="26"/>
          <w:szCs w:val="26"/>
        </w:rPr>
        <w:t>32</w:t>
      </w:r>
      <w:r w:rsidRPr="00FC4F7A">
        <w:rPr>
          <w:b w:val="0"/>
          <w:color w:val="000000" w:themeColor="text1"/>
          <w:sz w:val="26"/>
          <w:szCs w:val="26"/>
        </w:rPr>
        <w:t xml:space="preserve"> </w:t>
      </w:r>
      <w:r w:rsidR="00D8576F">
        <w:rPr>
          <w:b w:val="0"/>
          <w:color w:val="000000" w:themeColor="text1"/>
          <w:sz w:val="26"/>
          <w:szCs w:val="26"/>
        </w:rPr>
        <w:t>9</w:t>
      </w:r>
      <w:r w:rsidRPr="00FC4F7A">
        <w:rPr>
          <w:b w:val="0"/>
          <w:color w:val="000000" w:themeColor="text1"/>
          <w:sz w:val="26"/>
          <w:szCs w:val="26"/>
        </w:rPr>
        <w:t>.§)</w:t>
      </w:r>
    </w:p>
    <w:p w14:paraId="52F026FC" w14:textId="77777777" w:rsidR="004B26AE" w:rsidRPr="00FC4F7A" w:rsidRDefault="004B26AE" w:rsidP="0035054E">
      <w:pPr>
        <w:pStyle w:val="Heading3"/>
        <w:shd w:val="clear" w:color="auto" w:fill="FFFFFF"/>
        <w:spacing w:before="0" w:beforeAutospacing="0" w:after="0" w:afterAutospacing="0"/>
        <w:jc w:val="right"/>
        <w:rPr>
          <w:sz w:val="26"/>
          <w:szCs w:val="26"/>
        </w:rPr>
      </w:pPr>
    </w:p>
    <w:p w14:paraId="3A2D4180" w14:textId="77777777" w:rsidR="000955F6" w:rsidRPr="00FC4F7A" w:rsidRDefault="000955F6" w:rsidP="0035054E">
      <w:pPr>
        <w:pStyle w:val="Heading3"/>
        <w:shd w:val="clear" w:color="auto" w:fill="FFFFFF"/>
        <w:spacing w:before="0" w:beforeAutospacing="0" w:after="0" w:afterAutospacing="0"/>
        <w:jc w:val="right"/>
        <w:rPr>
          <w:sz w:val="26"/>
          <w:szCs w:val="26"/>
        </w:rPr>
      </w:pPr>
    </w:p>
    <w:p w14:paraId="4F3726C1" w14:textId="0DBD81E7" w:rsidR="002507F5" w:rsidRPr="00FC4F7A" w:rsidRDefault="004D043D" w:rsidP="0035054E">
      <w:pPr>
        <w:pStyle w:val="Heading3"/>
        <w:shd w:val="clear" w:color="auto" w:fill="FFFFFF"/>
        <w:spacing w:before="0" w:beforeAutospacing="0" w:after="0" w:afterAutospacing="0"/>
        <w:jc w:val="right"/>
        <w:rPr>
          <w:sz w:val="26"/>
          <w:szCs w:val="26"/>
        </w:rPr>
      </w:pPr>
      <w:r w:rsidRPr="00FC4F7A">
        <w:rPr>
          <w:sz w:val="26"/>
          <w:szCs w:val="26"/>
        </w:rPr>
        <w:t>Satiksmes</w:t>
      </w:r>
      <w:r w:rsidR="002507F5" w:rsidRPr="00FC4F7A">
        <w:rPr>
          <w:sz w:val="26"/>
          <w:szCs w:val="26"/>
        </w:rPr>
        <w:t xml:space="preserve"> ministrijai</w:t>
      </w:r>
    </w:p>
    <w:p w14:paraId="11D6A7AA" w14:textId="77777777" w:rsidR="002507F5" w:rsidRPr="00FC4F7A" w:rsidRDefault="002507F5" w:rsidP="0035054E">
      <w:pPr>
        <w:pStyle w:val="Heading3"/>
        <w:shd w:val="clear" w:color="auto" w:fill="FFFFFF"/>
        <w:spacing w:before="0" w:beforeAutospacing="0" w:after="0" w:afterAutospacing="0"/>
        <w:rPr>
          <w:b w:val="0"/>
          <w:i/>
          <w:sz w:val="26"/>
          <w:szCs w:val="26"/>
        </w:rPr>
      </w:pPr>
    </w:p>
    <w:p w14:paraId="4BBFB472" w14:textId="7536A962" w:rsidR="00FF4B8F" w:rsidRPr="00FC4F7A" w:rsidRDefault="00FF4B8F" w:rsidP="0035054E">
      <w:pPr>
        <w:pStyle w:val="Heading3"/>
        <w:shd w:val="clear" w:color="auto" w:fill="FFFFFF"/>
        <w:spacing w:before="0" w:beforeAutospacing="0" w:after="0" w:afterAutospacing="0"/>
        <w:rPr>
          <w:b w:val="0"/>
          <w:i/>
          <w:sz w:val="26"/>
          <w:szCs w:val="26"/>
        </w:rPr>
      </w:pPr>
    </w:p>
    <w:p w14:paraId="4D0D054B" w14:textId="77777777" w:rsidR="000955F6" w:rsidRPr="00FC4F7A" w:rsidRDefault="000955F6" w:rsidP="0035054E">
      <w:pPr>
        <w:pStyle w:val="Heading3"/>
        <w:shd w:val="clear" w:color="auto" w:fill="FFFFFF"/>
        <w:spacing w:before="0" w:beforeAutospacing="0" w:after="0" w:afterAutospacing="0"/>
        <w:rPr>
          <w:b w:val="0"/>
          <w:i/>
          <w:sz w:val="26"/>
          <w:szCs w:val="26"/>
        </w:rPr>
      </w:pPr>
    </w:p>
    <w:p w14:paraId="35A470E9" w14:textId="77777777" w:rsidR="00B47CF3" w:rsidRPr="00FC4F7A" w:rsidRDefault="002507F5" w:rsidP="00CF2A12">
      <w:pPr>
        <w:pStyle w:val="Heading3"/>
        <w:shd w:val="clear" w:color="auto" w:fill="FFFFFF"/>
        <w:spacing w:before="0" w:beforeAutospacing="0" w:after="0" w:afterAutospacing="0"/>
        <w:rPr>
          <w:b w:val="0"/>
          <w:i/>
          <w:sz w:val="26"/>
          <w:szCs w:val="26"/>
        </w:rPr>
      </w:pPr>
      <w:r w:rsidRPr="00FC4F7A">
        <w:rPr>
          <w:b w:val="0"/>
          <w:i/>
          <w:sz w:val="26"/>
          <w:szCs w:val="26"/>
        </w:rPr>
        <w:t>Atzinums par</w:t>
      </w:r>
      <w:r w:rsidRPr="00FC4F7A">
        <w:rPr>
          <w:sz w:val="26"/>
          <w:szCs w:val="26"/>
        </w:rPr>
        <w:t xml:space="preserve"> </w:t>
      </w:r>
      <w:r w:rsidR="00B47CF3" w:rsidRPr="00FC4F7A">
        <w:rPr>
          <w:b w:val="0"/>
          <w:i/>
          <w:sz w:val="26"/>
          <w:szCs w:val="26"/>
        </w:rPr>
        <w:t>Ministru kabineta rīkojuma projektu</w:t>
      </w:r>
      <w:r w:rsidRPr="00FC4F7A">
        <w:rPr>
          <w:b w:val="0"/>
          <w:i/>
          <w:sz w:val="26"/>
          <w:szCs w:val="26"/>
        </w:rPr>
        <w:t xml:space="preserve"> </w:t>
      </w:r>
    </w:p>
    <w:p w14:paraId="142AEAED" w14:textId="77777777" w:rsidR="00D8576F" w:rsidRDefault="002507F5" w:rsidP="00D8576F">
      <w:pPr>
        <w:pStyle w:val="Heading3"/>
        <w:shd w:val="clear" w:color="auto" w:fill="FFFFFF"/>
        <w:spacing w:before="0" w:beforeAutospacing="0" w:after="0" w:afterAutospacing="0"/>
        <w:rPr>
          <w:b w:val="0"/>
          <w:i/>
          <w:sz w:val="26"/>
          <w:szCs w:val="26"/>
        </w:rPr>
      </w:pPr>
      <w:r w:rsidRPr="00FC4F7A">
        <w:rPr>
          <w:b w:val="0"/>
          <w:i/>
          <w:sz w:val="26"/>
          <w:szCs w:val="26"/>
        </w:rPr>
        <w:t>“</w:t>
      </w:r>
      <w:r w:rsidR="00D8576F">
        <w:rPr>
          <w:b w:val="0"/>
          <w:i/>
          <w:sz w:val="26"/>
          <w:szCs w:val="26"/>
        </w:rPr>
        <w:t>P</w:t>
      </w:r>
      <w:r w:rsidR="00D8576F" w:rsidRPr="00D8576F">
        <w:rPr>
          <w:b w:val="0"/>
          <w:i/>
          <w:sz w:val="26"/>
          <w:szCs w:val="26"/>
        </w:rPr>
        <w:t xml:space="preserve">ar nekustamā īpašuma "Mežastrumalas", Lēdmanes pagastā, </w:t>
      </w:r>
    </w:p>
    <w:p w14:paraId="3D13DBC9" w14:textId="77777777" w:rsidR="00D8576F" w:rsidRDefault="00D8576F" w:rsidP="00D8576F">
      <w:pPr>
        <w:pStyle w:val="Heading3"/>
        <w:shd w:val="clear" w:color="auto" w:fill="FFFFFF"/>
        <w:spacing w:before="0" w:beforeAutospacing="0" w:after="0" w:afterAutospacing="0"/>
        <w:rPr>
          <w:b w:val="0"/>
          <w:i/>
          <w:sz w:val="26"/>
          <w:szCs w:val="26"/>
        </w:rPr>
      </w:pPr>
      <w:r w:rsidRPr="00D8576F">
        <w:rPr>
          <w:b w:val="0"/>
          <w:i/>
          <w:sz w:val="26"/>
          <w:szCs w:val="26"/>
        </w:rPr>
        <w:t xml:space="preserve">Lielvārdes novadā, daļas pirkšanu valsts reģionālā autoceļa P80 </w:t>
      </w:r>
    </w:p>
    <w:p w14:paraId="4A7D7C16" w14:textId="4D8331A1" w:rsidR="002507F5" w:rsidRPr="00FC4F7A" w:rsidRDefault="00D8576F" w:rsidP="00D8576F">
      <w:pPr>
        <w:pStyle w:val="Heading3"/>
        <w:shd w:val="clear" w:color="auto" w:fill="FFFFFF"/>
        <w:spacing w:before="0" w:beforeAutospacing="0" w:after="0" w:afterAutospacing="0"/>
        <w:rPr>
          <w:b w:val="0"/>
          <w:i/>
          <w:sz w:val="26"/>
          <w:szCs w:val="26"/>
        </w:rPr>
      </w:pPr>
      <w:r w:rsidRPr="00D8576F">
        <w:rPr>
          <w:b w:val="0"/>
          <w:i/>
          <w:sz w:val="26"/>
          <w:szCs w:val="26"/>
        </w:rPr>
        <w:t>blakusceļu posmu Lielvārdes novadā būvniecības īstenošanai</w:t>
      </w:r>
      <w:r w:rsidR="002507F5" w:rsidRPr="00FC4F7A">
        <w:rPr>
          <w:b w:val="0"/>
          <w:i/>
          <w:sz w:val="26"/>
          <w:szCs w:val="26"/>
        </w:rPr>
        <w:t xml:space="preserve">” </w:t>
      </w:r>
    </w:p>
    <w:p w14:paraId="7A137020" w14:textId="147A51C2" w:rsidR="00BA6CF8" w:rsidRPr="00FC4F7A" w:rsidRDefault="00BA6CF8" w:rsidP="0035054E">
      <w:pPr>
        <w:pStyle w:val="Heading3"/>
        <w:shd w:val="clear" w:color="auto" w:fill="FFFFFF"/>
        <w:spacing w:before="0" w:beforeAutospacing="0" w:after="0" w:afterAutospacing="0"/>
        <w:jc w:val="both"/>
        <w:rPr>
          <w:b w:val="0"/>
          <w:sz w:val="26"/>
          <w:szCs w:val="26"/>
        </w:rPr>
      </w:pPr>
    </w:p>
    <w:p w14:paraId="5E38593F" w14:textId="77777777" w:rsidR="000955F6" w:rsidRPr="00FC4F7A" w:rsidRDefault="000955F6" w:rsidP="0035054E">
      <w:pPr>
        <w:pStyle w:val="Heading3"/>
        <w:shd w:val="clear" w:color="auto" w:fill="FFFFFF"/>
        <w:spacing w:before="0" w:beforeAutospacing="0" w:after="0" w:afterAutospacing="0"/>
        <w:jc w:val="both"/>
        <w:rPr>
          <w:b w:val="0"/>
          <w:sz w:val="26"/>
          <w:szCs w:val="26"/>
        </w:rPr>
      </w:pPr>
    </w:p>
    <w:p w14:paraId="02757A29" w14:textId="4080291B" w:rsidR="006131B7" w:rsidRPr="00D8576F" w:rsidRDefault="002507F5" w:rsidP="006B2A99">
      <w:pPr>
        <w:pStyle w:val="Heading3"/>
        <w:shd w:val="clear" w:color="auto" w:fill="FFFFFF"/>
        <w:spacing w:before="0" w:beforeAutospacing="0" w:after="0" w:afterAutospacing="0"/>
        <w:ind w:firstLine="720"/>
        <w:jc w:val="both"/>
        <w:rPr>
          <w:b w:val="0"/>
          <w:sz w:val="26"/>
          <w:szCs w:val="26"/>
        </w:rPr>
      </w:pPr>
      <w:r w:rsidRPr="00D8576F">
        <w:rPr>
          <w:b w:val="0"/>
          <w:sz w:val="26"/>
          <w:szCs w:val="26"/>
        </w:rPr>
        <w:t xml:space="preserve">Tieslietu ministrija ir izskatījusi </w:t>
      </w:r>
      <w:r w:rsidR="004D043D" w:rsidRPr="00D8576F">
        <w:rPr>
          <w:b w:val="0"/>
          <w:sz w:val="26"/>
          <w:szCs w:val="26"/>
        </w:rPr>
        <w:t>Satiksmes</w:t>
      </w:r>
      <w:r w:rsidRPr="00D8576F">
        <w:rPr>
          <w:b w:val="0"/>
          <w:sz w:val="26"/>
          <w:szCs w:val="26"/>
        </w:rPr>
        <w:t xml:space="preserve"> ministrijas sagatavoto </w:t>
      </w:r>
      <w:r w:rsidR="00B47CF3" w:rsidRPr="00D8576F">
        <w:rPr>
          <w:b w:val="0"/>
          <w:sz w:val="26"/>
          <w:szCs w:val="26"/>
        </w:rPr>
        <w:t>Ministru kabineta rīkojuma projektu</w:t>
      </w:r>
      <w:r w:rsidRPr="00D8576F">
        <w:rPr>
          <w:b w:val="0"/>
          <w:sz w:val="26"/>
          <w:szCs w:val="26"/>
        </w:rPr>
        <w:t xml:space="preserve"> </w:t>
      </w:r>
      <w:r w:rsidR="00D623EE" w:rsidRPr="00D8576F">
        <w:rPr>
          <w:b w:val="0"/>
          <w:sz w:val="26"/>
          <w:szCs w:val="26"/>
        </w:rPr>
        <w:t>"</w:t>
      </w:r>
      <w:r w:rsidR="00D8576F" w:rsidRPr="00D8576F">
        <w:rPr>
          <w:b w:val="0"/>
          <w:sz w:val="26"/>
          <w:szCs w:val="26"/>
        </w:rPr>
        <w:t>Par nekustamā īpašuma "Mežastrumalas", Lēdmanes pagastā, Lielvārdes novadā, daļas pirkšanu valsts reģionālā autoceļa P80 blakusceļu posmu Lielvārdes novadā būvniecības īstenošanai</w:t>
      </w:r>
      <w:r w:rsidR="00D623EE" w:rsidRPr="00D8576F">
        <w:rPr>
          <w:b w:val="0"/>
          <w:sz w:val="26"/>
          <w:szCs w:val="26"/>
        </w:rPr>
        <w:t>"</w:t>
      </w:r>
      <w:r w:rsidRPr="00D8576F">
        <w:rPr>
          <w:b w:val="0"/>
          <w:sz w:val="26"/>
          <w:szCs w:val="26"/>
        </w:rPr>
        <w:t xml:space="preserve"> (turpmāk –</w:t>
      </w:r>
      <w:r w:rsidR="00B47CF3" w:rsidRPr="00D8576F">
        <w:rPr>
          <w:b w:val="0"/>
          <w:sz w:val="26"/>
          <w:szCs w:val="26"/>
        </w:rPr>
        <w:t xml:space="preserve"> rīkojuma</w:t>
      </w:r>
      <w:r w:rsidRPr="00D8576F">
        <w:rPr>
          <w:b w:val="0"/>
          <w:sz w:val="26"/>
          <w:szCs w:val="26"/>
        </w:rPr>
        <w:t xml:space="preserve"> projekts) un atbalsta tā virzību</w:t>
      </w:r>
      <w:r w:rsidR="00D8576F" w:rsidRPr="00D8576F">
        <w:rPr>
          <w:b w:val="0"/>
          <w:sz w:val="26"/>
          <w:szCs w:val="26"/>
        </w:rPr>
        <w:t xml:space="preserve"> bez iebildumiem</w:t>
      </w:r>
      <w:r w:rsidRPr="00D8576F">
        <w:rPr>
          <w:b w:val="0"/>
          <w:sz w:val="26"/>
          <w:szCs w:val="26"/>
        </w:rPr>
        <w:t xml:space="preserve">, izsakot šādu </w:t>
      </w:r>
      <w:r w:rsidR="00D8576F" w:rsidRPr="00D8576F">
        <w:rPr>
          <w:b w:val="0"/>
          <w:sz w:val="26"/>
          <w:szCs w:val="26"/>
        </w:rPr>
        <w:t>priekšlikumu</w:t>
      </w:r>
      <w:r w:rsidR="000A74D0" w:rsidRPr="00D8576F">
        <w:rPr>
          <w:b w:val="0"/>
          <w:sz w:val="26"/>
          <w:szCs w:val="26"/>
        </w:rPr>
        <w:t>:</w:t>
      </w:r>
    </w:p>
    <w:p w14:paraId="3EA33A30" w14:textId="6ED90010" w:rsidR="00150500" w:rsidRDefault="00855946" w:rsidP="00150500">
      <w:pPr>
        <w:ind w:left="54" w:firstLine="690"/>
        <w:rPr>
          <w:sz w:val="26"/>
          <w:szCs w:val="26"/>
        </w:rPr>
      </w:pPr>
      <w:bookmarkStart w:id="2" w:name="_Hlk74944551"/>
      <w:r w:rsidRPr="00BA6BCB">
        <w:rPr>
          <w:iCs/>
          <w:sz w:val="26"/>
          <w:szCs w:val="26"/>
        </w:rPr>
        <w:t>R</w:t>
      </w:r>
      <w:r w:rsidR="0051375A" w:rsidRPr="00BA6BCB">
        <w:rPr>
          <w:iCs/>
          <w:sz w:val="26"/>
          <w:szCs w:val="26"/>
        </w:rPr>
        <w:t xml:space="preserve">īkojuma projekta </w:t>
      </w:r>
      <w:r w:rsidRPr="00BA6BCB">
        <w:rPr>
          <w:iCs/>
          <w:sz w:val="26"/>
          <w:szCs w:val="26"/>
        </w:rPr>
        <w:t>sākotnējās ietekmes novērtējuma ziņojumā (anotācijā) norādīts</w:t>
      </w:r>
      <w:r w:rsidR="00BA6BCB">
        <w:rPr>
          <w:iCs/>
          <w:sz w:val="26"/>
          <w:szCs w:val="26"/>
        </w:rPr>
        <w:t>, ka r</w:t>
      </w:r>
      <w:r w:rsidR="00BA6BCB" w:rsidRPr="00BA6BCB">
        <w:rPr>
          <w:rFonts w:eastAsia="Times New Roman"/>
          <w:sz w:val="26"/>
          <w:szCs w:val="26"/>
          <w:lang w:eastAsia="lv-LV"/>
        </w:rPr>
        <w:t xml:space="preserve">īkojuma projekta konceptuālā nepieciešamība ir apliecināta valsts budžeta apakšprogrammā 23.06.00 </w:t>
      </w:r>
      <w:r w:rsidR="00BA6BCB" w:rsidRPr="00D8576F">
        <w:rPr>
          <w:sz w:val="26"/>
          <w:szCs w:val="26"/>
        </w:rPr>
        <w:t>"</w:t>
      </w:r>
      <w:r w:rsidR="00BA6BCB" w:rsidRPr="00BA6BCB">
        <w:rPr>
          <w:rFonts w:eastAsia="Times New Roman"/>
          <w:sz w:val="26"/>
          <w:szCs w:val="26"/>
          <w:lang w:eastAsia="lv-LV"/>
        </w:rPr>
        <w:t>Valsts autoceļu uzturēšana un atjaunošana</w:t>
      </w:r>
      <w:r w:rsidR="00BA6BCB">
        <w:rPr>
          <w:rFonts w:eastAsia="Times New Roman"/>
          <w:sz w:val="26"/>
          <w:szCs w:val="26"/>
          <w:lang w:eastAsia="lv-LV"/>
        </w:rPr>
        <w:t>"</w:t>
      </w:r>
      <w:r w:rsidR="00BA6BCB" w:rsidRPr="00BA6BCB">
        <w:rPr>
          <w:rFonts w:eastAsia="Times New Roman"/>
          <w:sz w:val="26"/>
          <w:szCs w:val="26"/>
          <w:lang w:eastAsia="lv-LV"/>
        </w:rPr>
        <w:t xml:space="preserve">, paredzot finanšu līdzekļus programmai </w:t>
      </w:r>
      <w:r w:rsidR="00BA6BCB">
        <w:rPr>
          <w:rFonts w:eastAsia="Times New Roman"/>
          <w:sz w:val="26"/>
          <w:szCs w:val="26"/>
          <w:lang w:eastAsia="lv-LV"/>
        </w:rPr>
        <w:t>"</w:t>
      </w:r>
      <w:r w:rsidR="00BA6BCB" w:rsidRPr="00BA6BCB">
        <w:rPr>
          <w:rFonts w:eastAsia="Times New Roman"/>
          <w:sz w:val="26"/>
          <w:szCs w:val="26"/>
          <w:lang w:eastAsia="lv-LV"/>
        </w:rPr>
        <w:t>2.1.2.2. Reģionālo autoceļu segu un posmu pārbūve pamatbudžeta finansētajos projektos</w:t>
      </w:r>
      <w:r w:rsidR="00BA6BCB">
        <w:rPr>
          <w:rFonts w:eastAsia="Times New Roman"/>
          <w:sz w:val="26"/>
          <w:szCs w:val="26"/>
          <w:lang w:eastAsia="lv-LV"/>
        </w:rPr>
        <w:t>"</w:t>
      </w:r>
      <w:r w:rsidR="00BA6BCB" w:rsidRPr="00BA6BCB">
        <w:rPr>
          <w:rFonts w:eastAsia="Times New Roman"/>
          <w:sz w:val="26"/>
          <w:szCs w:val="26"/>
          <w:lang w:eastAsia="lv-LV"/>
        </w:rPr>
        <w:t xml:space="preserve"> finansēšanas plānā 2020. gadam un projektā 2021. un 2022. gadam</w:t>
      </w:r>
      <w:r w:rsidR="00BA6BCB">
        <w:rPr>
          <w:rFonts w:eastAsia="Times New Roman"/>
          <w:sz w:val="26"/>
          <w:szCs w:val="26"/>
          <w:lang w:eastAsia="lv-LV"/>
        </w:rPr>
        <w:t xml:space="preserve">, kā arī </w:t>
      </w:r>
      <w:r w:rsidR="00BA6BCB" w:rsidRPr="00BA6BCB">
        <w:rPr>
          <w:sz w:val="26"/>
          <w:szCs w:val="26"/>
        </w:rPr>
        <w:t>ar Latvijas Nacionālo attīstības plānu 2014.-2020.</w:t>
      </w:r>
      <w:r w:rsidR="00BA6BCB">
        <w:rPr>
          <w:sz w:val="26"/>
          <w:szCs w:val="26"/>
        </w:rPr>
        <w:t> </w:t>
      </w:r>
      <w:r w:rsidR="00BA6BCB" w:rsidRPr="00BA6BCB">
        <w:rPr>
          <w:sz w:val="26"/>
          <w:szCs w:val="26"/>
        </w:rPr>
        <w:t>gadam (apstiprināts ar Latvijas Republikas Saeimas 2012.</w:t>
      </w:r>
      <w:r w:rsidR="00BA6BCB">
        <w:rPr>
          <w:sz w:val="26"/>
          <w:szCs w:val="26"/>
        </w:rPr>
        <w:t> </w:t>
      </w:r>
      <w:r w:rsidR="00BA6BCB" w:rsidRPr="00BA6BCB">
        <w:rPr>
          <w:sz w:val="26"/>
          <w:szCs w:val="26"/>
        </w:rPr>
        <w:t>gada 20.</w:t>
      </w:r>
      <w:r w:rsidR="00BA6BCB">
        <w:rPr>
          <w:sz w:val="26"/>
          <w:szCs w:val="26"/>
        </w:rPr>
        <w:t> </w:t>
      </w:r>
      <w:r w:rsidR="00BA6BCB" w:rsidRPr="00BA6BCB">
        <w:rPr>
          <w:sz w:val="26"/>
          <w:szCs w:val="26"/>
        </w:rPr>
        <w:t xml:space="preserve">decembra lēmumu), nosakot uzdevumu – reģionālo autoceļu sakārtošana, </w:t>
      </w:r>
      <w:r w:rsidR="00BA6BCB">
        <w:rPr>
          <w:sz w:val="26"/>
          <w:szCs w:val="26"/>
        </w:rPr>
        <w:t>tāpat arī</w:t>
      </w:r>
      <w:r w:rsidR="00BA6BCB" w:rsidRPr="00BA6BCB">
        <w:rPr>
          <w:sz w:val="26"/>
          <w:szCs w:val="26"/>
        </w:rPr>
        <w:t xml:space="preserve"> ar Transporta attīstības pamatnostādnēm 2014.-2020.</w:t>
      </w:r>
      <w:r w:rsidR="00BA6BCB">
        <w:rPr>
          <w:sz w:val="26"/>
          <w:szCs w:val="26"/>
        </w:rPr>
        <w:t> </w:t>
      </w:r>
      <w:r w:rsidR="00BA6BCB" w:rsidRPr="00BA6BCB">
        <w:rPr>
          <w:sz w:val="26"/>
          <w:szCs w:val="26"/>
        </w:rPr>
        <w:t>gadam, kur paredzēts uzdevums – sakārtot valsts reģionālos autoceļus (Ministru kabineta 2013. gada 27. decembra rīkojums Nr.</w:t>
      </w:r>
      <w:r w:rsidR="00BA6BCB">
        <w:rPr>
          <w:sz w:val="26"/>
          <w:szCs w:val="26"/>
        </w:rPr>
        <w:t> </w:t>
      </w:r>
      <w:r w:rsidR="00BA6BCB" w:rsidRPr="00BA6BCB">
        <w:rPr>
          <w:sz w:val="26"/>
          <w:szCs w:val="26"/>
        </w:rPr>
        <w:t xml:space="preserve">683 </w:t>
      </w:r>
      <w:r w:rsidR="00BA6BCB">
        <w:rPr>
          <w:sz w:val="26"/>
          <w:szCs w:val="26"/>
        </w:rPr>
        <w:t>"</w:t>
      </w:r>
      <w:r w:rsidR="00BA6BCB" w:rsidRPr="00BA6BCB">
        <w:rPr>
          <w:sz w:val="26"/>
          <w:szCs w:val="26"/>
        </w:rPr>
        <w:t>Par Transporta attīstības pamatnostādnēm 2014.-2020.gadam</w:t>
      </w:r>
      <w:r w:rsidR="00BA6BCB">
        <w:rPr>
          <w:sz w:val="26"/>
          <w:szCs w:val="26"/>
        </w:rPr>
        <w:t>"</w:t>
      </w:r>
      <w:r w:rsidR="00BA6BCB" w:rsidRPr="00BA6BCB">
        <w:rPr>
          <w:sz w:val="26"/>
          <w:szCs w:val="26"/>
        </w:rPr>
        <w:t>).</w:t>
      </w:r>
      <w:r w:rsidRPr="00BA6BCB">
        <w:rPr>
          <w:iCs/>
          <w:sz w:val="26"/>
          <w:szCs w:val="26"/>
        </w:rPr>
        <w:t xml:space="preserve"> </w:t>
      </w:r>
      <w:r w:rsidR="00DB5F24">
        <w:rPr>
          <w:iCs/>
          <w:sz w:val="26"/>
          <w:szCs w:val="26"/>
        </w:rPr>
        <w:t>Kā jau Tieslietu ministrija savā 2021. gada 30. jūnija atzinumā Nr. </w:t>
      </w:r>
      <w:r w:rsidR="00DB5F24" w:rsidRPr="00DB5F24">
        <w:rPr>
          <w:iCs/>
          <w:sz w:val="26"/>
          <w:szCs w:val="26"/>
        </w:rPr>
        <w:t>1-9.1/731</w:t>
      </w:r>
      <w:r w:rsidR="00DB5F24">
        <w:rPr>
          <w:iCs/>
          <w:sz w:val="26"/>
          <w:szCs w:val="26"/>
        </w:rPr>
        <w:t xml:space="preserve"> norādīja</w:t>
      </w:r>
      <w:bookmarkEnd w:id="2"/>
      <w:r w:rsidR="00DB5F24">
        <w:rPr>
          <w:iCs/>
          <w:sz w:val="26"/>
          <w:szCs w:val="26"/>
        </w:rPr>
        <w:t xml:space="preserve">, </w:t>
      </w:r>
      <w:r w:rsidR="00B050A5" w:rsidRPr="00FC4F7A">
        <w:rPr>
          <w:sz w:val="26"/>
          <w:szCs w:val="26"/>
        </w:rPr>
        <w:t xml:space="preserve">Sabiedrības vajadzībām nepieciešamā nekustamā īpašuma atsavināšanas likuma (turpmāk – Atsavināšanas likums) </w:t>
      </w:r>
      <w:r w:rsidR="006C7710" w:rsidRPr="00FC4F7A">
        <w:rPr>
          <w:sz w:val="26"/>
          <w:szCs w:val="26"/>
        </w:rPr>
        <w:t>8. panta pirmajā daļā noteikts, ka institūcija uzsāk attiecīgā projekta īstenošanai nepieciešamo nekustamo īpašumu apzināšanu un nosaka atlīdzību par atsavināmajiem nekustamajiem īpašumiem pēc tam, kad Ministru kabinets vai pašvaldība pieņēmusi konceptuālu lēmumu par sabiedrības vajadzību nodrošināšanai nepieciešama projekta īstenošanu.</w:t>
      </w:r>
      <w:r w:rsidR="00D2687B" w:rsidRPr="00FC4F7A">
        <w:rPr>
          <w:sz w:val="26"/>
          <w:szCs w:val="26"/>
        </w:rPr>
        <w:t xml:space="preserve"> Likumprojekta "Par nekustamā īpašuma atsavināšanu sabiedrības vajadzībām" anotācijā </w:t>
      </w:r>
      <w:r w:rsidR="00D2687B" w:rsidRPr="00FC4F7A">
        <w:rPr>
          <w:sz w:val="26"/>
          <w:szCs w:val="26"/>
        </w:rPr>
        <w:lastRenderedPageBreak/>
        <w:t xml:space="preserve">(pieejama: </w:t>
      </w:r>
      <w:r w:rsidR="00E324BF" w:rsidRPr="00FC4F7A">
        <w:rPr>
          <w:sz w:val="26"/>
          <w:szCs w:val="26"/>
        </w:rPr>
        <w:t>http://titania.saeima.lv/LIVS/SaeimaLIVS.nsf/0/614B6229E4CC5107C225767F00364BDE?OpenDocument</w:t>
      </w:r>
      <w:r w:rsidR="00D2687B" w:rsidRPr="00FC4F7A">
        <w:rPr>
          <w:sz w:val="26"/>
          <w:szCs w:val="26"/>
        </w:rPr>
        <w:t>)</w:t>
      </w:r>
      <w:r w:rsidR="00E324BF" w:rsidRPr="00FC4F7A">
        <w:rPr>
          <w:sz w:val="26"/>
          <w:szCs w:val="26"/>
        </w:rPr>
        <w:t xml:space="preserve"> skaidrots, ka</w:t>
      </w:r>
      <w:r w:rsidR="00D2687B" w:rsidRPr="00FC4F7A">
        <w:rPr>
          <w:sz w:val="26"/>
          <w:szCs w:val="26"/>
        </w:rPr>
        <w:t xml:space="preserve"> </w:t>
      </w:r>
      <w:r w:rsidR="00E324BF" w:rsidRPr="00FC4F7A">
        <w:rPr>
          <w:sz w:val="26"/>
          <w:szCs w:val="26"/>
        </w:rPr>
        <w:t>p</w:t>
      </w:r>
      <w:r w:rsidR="00D2687B" w:rsidRPr="00FC4F7A">
        <w:rPr>
          <w:sz w:val="26"/>
          <w:szCs w:val="26"/>
        </w:rPr>
        <w:t xml:space="preserve">ar Ministru kabineta konceptuālo lēmumu </w:t>
      </w:r>
      <w:r w:rsidR="00E324BF" w:rsidRPr="00FC4F7A">
        <w:rPr>
          <w:sz w:val="26"/>
          <w:szCs w:val="26"/>
        </w:rPr>
        <w:t xml:space="preserve">šajā pantā </w:t>
      </w:r>
      <w:r w:rsidR="00D2687B" w:rsidRPr="00FC4F7A">
        <w:rPr>
          <w:sz w:val="26"/>
          <w:szCs w:val="26"/>
        </w:rPr>
        <w:t>varētu tikt uzskatīts arī lēmums, ar kuru apstiprināta vairāku projektu īstenošanas nepieciešamība,</w:t>
      </w:r>
      <w:r w:rsidR="00E324BF" w:rsidRPr="00FC4F7A">
        <w:rPr>
          <w:sz w:val="26"/>
          <w:szCs w:val="26"/>
        </w:rPr>
        <w:t xml:space="preserve"> kurš pieņemts, </w:t>
      </w:r>
      <w:r w:rsidR="00D2687B" w:rsidRPr="00FC4F7A">
        <w:rPr>
          <w:sz w:val="26"/>
          <w:szCs w:val="26"/>
        </w:rPr>
        <w:t>apstiprin</w:t>
      </w:r>
      <w:r w:rsidR="00E324BF" w:rsidRPr="00FC4F7A">
        <w:rPr>
          <w:sz w:val="26"/>
          <w:szCs w:val="26"/>
        </w:rPr>
        <w:t>o</w:t>
      </w:r>
      <w:r w:rsidR="00D2687B" w:rsidRPr="00FC4F7A">
        <w:rPr>
          <w:sz w:val="26"/>
          <w:szCs w:val="26"/>
        </w:rPr>
        <w:t>t attiecīgā gada budžetu, apstiprinot nacionālās attīstības plānu vai pieņemot citu politikas plānošanas vai tiesību akta projektu,</w:t>
      </w:r>
      <w:r w:rsidR="00E324BF" w:rsidRPr="00FC4F7A">
        <w:rPr>
          <w:sz w:val="26"/>
          <w:szCs w:val="26"/>
        </w:rPr>
        <w:t xml:space="preserve"> un</w:t>
      </w:r>
      <w:r w:rsidR="00D2687B" w:rsidRPr="00FC4F7A">
        <w:rPr>
          <w:sz w:val="26"/>
          <w:szCs w:val="26"/>
        </w:rPr>
        <w:t xml:space="preserve"> no kura izriet attiecīgā projekta īstenošanas nepieciešamība. </w:t>
      </w:r>
      <w:r w:rsidR="00D2687B" w:rsidRPr="00FC4F7A">
        <w:rPr>
          <w:sz w:val="26"/>
          <w:szCs w:val="26"/>
          <w:u w:val="single"/>
        </w:rPr>
        <w:t>Vienlaicīgi jāvērš uzmanība uz to, ka šim lēmumam būtu jābūt pietiekami konkrētam attiecībā uz realizācijas veidu</w:t>
      </w:r>
      <w:r w:rsidR="00D2687B" w:rsidRPr="00FC4F7A">
        <w:rPr>
          <w:sz w:val="26"/>
          <w:szCs w:val="26"/>
        </w:rPr>
        <w:t xml:space="preserve"> un nepieciešamību konkrētajā laikā</w:t>
      </w:r>
      <w:r w:rsidR="00DB5F24">
        <w:rPr>
          <w:sz w:val="26"/>
          <w:szCs w:val="26"/>
        </w:rPr>
        <w:t xml:space="preserve">. </w:t>
      </w:r>
    </w:p>
    <w:p w14:paraId="4C0721F1" w14:textId="2C587449" w:rsidR="009A00BA" w:rsidRPr="00150500" w:rsidRDefault="00DB5F24" w:rsidP="00150500">
      <w:pPr>
        <w:ind w:left="54" w:firstLine="690"/>
        <w:rPr>
          <w:sz w:val="26"/>
          <w:szCs w:val="26"/>
        </w:rPr>
      </w:pPr>
      <w:r>
        <w:rPr>
          <w:sz w:val="26"/>
          <w:szCs w:val="26"/>
        </w:rPr>
        <w:t xml:space="preserve">Ņemot vērā minēto, Tieslietu ministrijas ieskatā </w:t>
      </w:r>
      <w:r w:rsidR="00150500">
        <w:rPr>
          <w:sz w:val="26"/>
          <w:szCs w:val="26"/>
        </w:rPr>
        <w:t xml:space="preserve">atbilstoši Atsavināšanas likuma 8. panta pirmās daļas regulējumam dokumentos, kuri tiek norādīti kā pamatojums tam, ka Ministru kabinets ir </w:t>
      </w:r>
      <w:r w:rsidR="00150500" w:rsidRPr="00150500">
        <w:rPr>
          <w:sz w:val="26"/>
          <w:szCs w:val="26"/>
        </w:rPr>
        <w:t>pieņēm</w:t>
      </w:r>
      <w:r w:rsidR="00150500">
        <w:rPr>
          <w:sz w:val="26"/>
          <w:szCs w:val="26"/>
        </w:rPr>
        <w:t>is</w:t>
      </w:r>
      <w:r w:rsidR="00150500" w:rsidRPr="00150500">
        <w:rPr>
          <w:sz w:val="26"/>
          <w:szCs w:val="26"/>
        </w:rPr>
        <w:t xml:space="preserve"> konceptuālu lēmumu par sabiedrības vajadzību nodrošināšanai nepieciešama projekta īstenošanu</w:t>
      </w:r>
      <w:r w:rsidR="00150500">
        <w:rPr>
          <w:sz w:val="26"/>
          <w:szCs w:val="26"/>
        </w:rPr>
        <w:t xml:space="preserve">, tomēr ir nepieciešams arī ietvert norādi uz to, ka projektu realizācijas veids ietvers sevī arī īpašumu atsavināšanu no privātpersonām, lai būtu pilnībā skaidrs, ka Ministru kabinets ir ne tikai izteicis vispārīgu piekrišanu līdzekļu apropriācijai projektiem vai arī to īstenošanai kopumā, bet vienlaikus ir akceptējis, ka šie projekti ietvers arī nekustamo īpašumu atsavināšanu no privātpersonām. </w:t>
      </w:r>
      <w:r w:rsidR="00150500" w:rsidRPr="00150500">
        <w:rPr>
          <w:sz w:val="26"/>
          <w:szCs w:val="26"/>
        </w:rPr>
        <w:t xml:space="preserve">Lūdzam </w:t>
      </w:r>
      <w:r w:rsidR="00150500">
        <w:rPr>
          <w:sz w:val="26"/>
          <w:szCs w:val="26"/>
        </w:rPr>
        <w:t xml:space="preserve">turpmāk, virzot izskatīšanai Ministru kabinetā attiecīgus tiesību aktus,  rast iespēju nodrošināt tajos </w:t>
      </w:r>
      <w:r w:rsidR="00526497">
        <w:rPr>
          <w:sz w:val="26"/>
          <w:szCs w:val="26"/>
        </w:rPr>
        <w:t>minētās</w:t>
      </w:r>
      <w:r w:rsidR="00150500">
        <w:rPr>
          <w:sz w:val="26"/>
          <w:szCs w:val="26"/>
        </w:rPr>
        <w:t xml:space="preserve"> informācijas iekļaušanu.</w:t>
      </w:r>
    </w:p>
    <w:p w14:paraId="16254F33" w14:textId="0469EF0D" w:rsidR="00122B0A" w:rsidRPr="00FC4F7A" w:rsidRDefault="00122B0A" w:rsidP="0046751B">
      <w:pPr>
        <w:pStyle w:val="NormalWeb"/>
        <w:spacing w:before="0" w:after="0"/>
        <w:ind w:firstLine="720"/>
        <w:contextualSpacing/>
        <w:jc w:val="both"/>
        <w:rPr>
          <w:iCs/>
          <w:sz w:val="26"/>
          <w:szCs w:val="26"/>
        </w:rPr>
      </w:pPr>
      <w:r w:rsidRPr="00FC4F7A">
        <w:rPr>
          <w:iCs/>
          <w:sz w:val="26"/>
          <w:szCs w:val="26"/>
        </w:rPr>
        <w:t>Nobeigumā vēršam uzmanību, ka Tieslietu ministrija ir izvērtējusi tiesību akta projektā minēt</w:t>
      </w:r>
      <w:r w:rsidR="00DB5F24">
        <w:rPr>
          <w:iCs/>
          <w:sz w:val="26"/>
          <w:szCs w:val="26"/>
        </w:rPr>
        <w:t>ā</w:t>
      </w:r>
      <w:r w:rsidRPr="00FC4F7A">
        <w:rPr>
          <w:iCs/>
          <w:sz w:val="26"/>
          <w:szCs w:val="26"/>
        </w:rPr>
        <w:t xml:space="preserve"> </w:t>
      </w:r>
      <w:r w:rsidR="00D941D7" w:rsidRPr="00FC4F7A">
        <w:rPr>
          <w:iCs/>
          <w:sz w:val="26"/>
          <w:szCs w:val="26"/>
        </w:rPr>
        <w:t>nekustam</w:t>
      </w:r>
      <w:r w:rsidR="00DB5F24">
        <w:rPr>
          <w:iCs/>
          <w:sz w:val="26"/>
          <w:szCs w:val="26"/>
        </w:rPr>
        <w:t>ā</w:t>
      </w:r>
      <w:r w:rsidR="00D941D7" w:rsidRPr="00FC4F7A">
        <w:rPr>
          <w:iCs/>
          <w:sz w:val="26"/>
          <w:szCs w:val="26"/>
        </w:rPr>
        <w:t xml:space="preserve"> īpašum</w:t>
      </w:r>
      <w:r w:rsidR="00DB5F24">
        <w:rPr>
          <w:iCs/>
          <w:sz w:val="26"/>
          <w:szCs w:val="26"/>
        </w:rPr>
        <w:t>a</w:t>
      </w:r>
      <w:r w:rsidR="00D941D7" w:rsidRPr="00FC4F7A">
        <w:rPr>
          <w:iCs/>
          <w:sz w:val="26"/>
          <w:szCs w:val="26"/>
        </w:rPr>
        <w:t xml:space="preserve"> daļ</w:t>
      </w:r>
      <w:r w:rsidR="00DB5F24">
        <w:rPr>
          <w:iCs/>
          <w:sz w:val="26"/>
          <w:szCs w:val="26"/>
        </w:rPr>
        <w:t>as</w:t>
      </w:r>
      <w:r w:rsidR="00DF0BA3" w:rsidRPr="00FC4F7A">
        <w:rPr>
          <w:iCs/>
          <w:sz w:val="26"/>
          <w:szCs w:val="26"/>
        </w:rPr>
        <w:t xml:space="preserve"> </w:t>
      </w:r>
      <w:r w:rsidRPr="00FC4F7A">
        <w:rPr>
          <w:iCs/>
          <w:sz w:val="26"/>
          <w:szCs w:val="26"/>
        </w:rPr>
        <w:t xml:space="preserve">atsavināšanas tiesisko pamatu. Vienlaikus vēršam uzmanību, ka Tieslietu ministrija nav vērtējusi īpašuma tiesību raksturojošajos un pamatojošajos dokumentos minēto faktisko apstākļu atbilstību tiesiskajai situācijai. Informējam, ka par tiesību akta projekta saturu un atbilstību normatīvajiem aktiem, kā arī izpildīšanas iespējamību ir atbildīgs tā virzītājs </w:t>
      </w:r>
      <w:r w:rsidR="000E1974" w:rsidRPr="00FC4F7A">
        <w:rPr>
          <w:iCs/>
          <w:sz w:val="26"/>
          <w:szCs w:val="26"/>
        </w:rPr>
        <w:t>i</w:t>
      </w:r>
      <w:r w:rsidRPr="00FC4F7A">
        <w:rPr>
          <w:iCs/>
          <w:sz w:val="26"/>
          <w:szCs w:val="26"/>
        </w:rPr>
        <w:t xml:space="preserve">zskatīšanai Ministru kabinetā. </w:t>
      </w:r>
      <w:r w:rsidRPr="00FC4F7A">
        <w:rPr>
          <w:bCs/>
          <w:sz w:val="26"/>
          <w:szCs w:val="26"/>
        </w:rPr>
        <w:t>Tāpat virzītājs ir atbildīgs, ka atsavināšana sabiedrības vajadzībām notiek atbilstoši Satversmes 105.</w:t>
      </w:r>
      <w:r w:rsidR="00FB2F88" w:rsidRPr="00FC4F7A">
        <w:rPr>
          <w:bCs/>
          <w:sz w:val="26"/>
          <w:szCs w:val="26"/>
        </w:rPr>
        <w:t> </w:t>
      </w:r>
      <w:r w:rsidRPr="00FC4F7A">
        <w:rPr>
          <w:bCs/>
          <w:sz w:val="26"/>
          <w:szCs w:val="26"/>
        </w:rPr>
        <w:t>pantam un nekustamā īpašuma īpašnieka tiesības un intereses ir ievērotas.</w:t>
      </w:r>
    </w:p>
    <w:p w14:paraId="305C053C" w14:textId="77777777" w:rsidR="002507F5" w:rsidRPr="00FC4F7A" w:rsidRDefault="002507F5" w:rsidP="0035054E">
      <w:pPr>
        <w:rPr>
          <w:sz w:val="26"/>
          <w:szCs w:val="26"/>
        </w:rPr>
      </w:pPr>
    </w:p>
    <w:p w14:paraId="5541A0FE" w14:textId="77777777" w:rsidR="002507F5" w:rsidRPr="00FC4F7A" w:rsidRDefault="002507F5" w:rsidP="0035054E">
      <w:pPr>
        <w:tabs>
          <w:tab w:val="left" w:pos="9356"/>
        </w:tabs>
        <w:rPr>
          <w:sz w:val="26"/>
          <w:szCs w:val="26"/>
        </w:rPr>
      </w:pPr>
    </w:p>
    <w:p w14:paraId="51CA1414" w14:textId="47EA4801" w:rsidR="002507F5" w:rsidRPr="00FC4F7A" w:rsidRDefault="002507F5" w:rsidP="0035054E">
      <w:pPr>
        <w:ind w:right="296"/>
        <w:contextualSpacing/>
        <w:rPr>
          <w:sz w:val="26"/>
          <w:szCs w:val="26"/>
        </w:rPr>
      </w:pPr>
      <w:r w:rsidRPr="00FC4F7A">
        <w:rPr>
          <w:sz w:val="26"/>
          <w:szCs w:val="26"/>
        </w:rPr>
        <w:t>Valsts sekretāra vietnie</w:t>
      </w:r>
      <w:r w:rsidR="00DB5F24">
        <w:rPr>
          <w:sz w:val="26"/>
          <w:szCs w:val="26"/>
        </w:rPr>
        <w:t>ka</w:t>
      </w:r>
    </w:p>
    <w:p w14:paraId="50711B02" w14:textId="1A11406B" w:rsidR="002507F5" w:rsidRPr="00FC4F7A" w:rsidRDefault="002507F5" w:rsidP="0035054E">
      <w:pPr>
        <w:pStyle w:val="NoSpacing"/>
        <w:tabs>
          <w:tab w:val="right" w:pos="9072"/>
        </w:tabs>
        <w:ind w:right="12"/>
        <w:contextualSpacing/>
        <w:rPr>
          <w:sz w:val="26"/>
          <w:szCs w:val="26"/>
        </w:rPr>
      </w:pPr>
      <w:r w:rsidRPr="00FC4F7A">
        <w:rPr>
          <w:sz w:val="26"/>
          <w:szCs w:val="26"/>
        </w:rPr>
        <w:t>tiesību politikas jautājumos</w:t>
      </w:r>
      <w:r w:rsidR="00DB5F24">
        <w:rPr>
          <w:sz w:val="26"/>
          <w:szCs w:val="26"/>
        </w:rPr>
        <w:t xml:space="preserve"> p. i.</w:t>
      </w:r>
      <w:r w:rsidRPr="00FC4F7A">
        <w:rPr>
          <w:sz w:val="26"/>
          <w:szCs w:val="26"/>
        </w:rPr>
        <w:tab/>
      </w:r>
      <w:r w:rsidR="00033D29" w:rsidRPr="00FC4F7A">
        <w:rPr>
          <w:sz w:val="26"/>
          <w:szCs w:val="26"/>
        </w:rPr>
        <w:t xml:space="preserve"> </w:t>
      </w:r>
      <w:r w:rsidR="00DB5F24">
        <w:rPr>
          <w:sz w:val="26"/>
          <w:szCs w:val="26"/>
        </w:rPr>
        <w:t>Sanita</w:t>
      </w:r>
      <w:r w:rsidR="00FB2F88" w:rsidRPr="00FC4F7A">
        <w:rPr>
          <w:sz w:val="26"/>
          <w:szCs w:val="26"/>
        </w:rPr>
        <w:t xml:space="preserve"> </w:t>
      </w:r>
      <w:r w:rsidR="00DB5F24">
        <w:rPr>
          <w:sz w:val="26"/>
          <w:szCs w:val="26"/>
        </w:rPr>
        <w:t>Armagana</w:t>
      </w:r>
      <w:r w:rsidRPr="00FC4F7A">
        <w:rPr>
          <w:sz w:val="26"/>
          <w:szCs w:val="26"/>
        </w:rPr>
        <w:t xml:space="preserve"> </w:t>
      </w:r>
    </w:p>
    <w:p w14:paraId="1E25EA1B" w14:textId="77777777" w:rsidR="002507F5" w:rsidRPr="004B26AE" w:rsidRDefault="002507F5" w:rsidP="0035054E">
      <w:pPr>
        <w:rPr>
          <w:szCs w:val="24"/>
        </w:rPr>
      </w:pPr>
    </w:p>
    <w:p w14:paraId="2F92C123" w14:textId="387F1A63" w:rsidR="002507F5" w:rsidRDefault="00172F97" w:rsidP="00172F97">
      <w:pPr>
        <w:pStyle w:val="NoSpacing"/>
        <w:tabs>
          <w:tab w:val="left" w:pos="2595"/>
        </w:tabs>
        <w:rPr>
          <w:sz w:val="20"/>
          <w:szCs w:val="20"/>
        </w:rPr>
      </w:pPr>
      <w:r>
        <w:rPr>
          <w:sz w:val="20"/>
          <w:szCs w:val="20"/>
        </w:rPr>
        <w:tab/>
      </w:r>
    </w:p>
    <w:p w14:paraId="2C081F74" w14:textId="77777777" w:rsidR="002507F5" w:rsidRPr="00081F6F" w:rsidRDefault="007B56E7" w:rsidP="002507F5">
      <w:pPr>
        <w:pStyle w:val="NoSpacing"/>
        <w:tabs>
          <w:tab w:val="left" w:pos="7675"/>
        </w:tabs>
        <w:rPr>
          <w:sz w:val="20"/>
          <w:szCs w:val="20"/>
        </w:rPr>
      </w:pPr>
      <w:r>
        <w:rPr>
          <w:sz w:val="20"/>
          <w:szCs w:val="20"/>
        </w:rPr>
        <w:t>Ieva</w:t>
      </w:r>
      <w:r w:rsidR="002507F5" w:rsidRPr="00081F6F">
        <w:rPr>
          <w:sz w:val="20"/>
          <w:szCs w:val="20"/>
        </w:rPr>
        <w:t xml:space="preserve"> </w:t>
      </w:r>
      <w:r>
        <w:rPr>
          <w:sz w:val="20"/>
          <w:szCs w:val="20"/>
        </w:rPr>
        <w:t>Deksne</w:t>
      </w:r>
      <w:r w:rsidR="002507F5" w:rsidRPr="00081F6F">
        <w:rPr>
          <w:sz w:val="20"/>
          <w:szCs w:val="20"/>
        </w:rPr>
        <w:t>, juriste</w:t>
      </w:r>
    </w:p>
    <w:p w14:paraId="2F86D672" w14:textId="2BF01200" w:rsidR="005E1911" w:rsidRDefault="002507F5" w:rsidP="000100AC">
      <w:pPr>
        <w:rPr>
          <w:rStyle w:val="Hyperlink"/>
          <w:sz w:val="20"/>
          <w:szCs w:val="20"/>
        </w:rPr>
      </w:pPr>
      <w:r w:rsidRPr="00081F6F">
        <w:rPr>
          <w:sz w:val="20"/>
          <w:szCs w:val="20"/>
        </w:rPr>
        <w:t xml:space="preserve">67036856, </w:t>
      </w:r>
      <w:hyperlink r:id="rId8" w:history="1">
        <w:r w:rsidR="007B56E7" w:rsidRPr="005C4D70">
          <w:rPr>
            <w:rStyle w:val="Hyperlink"/>
            <w:sz w:val="20"/>
            <w:szCs w:val="20"/>
          </w:rPr>
          <w:t>Ieva.Deksne@tm.gov.lv</w:t>
        </w:r>
      </w:hyperlink>
      <w:bookmarkEnd w:id="0"/>
      <w:r w:rsidR="000F6360">
        <w:tab/>
      </w:r>
      <w:bookmarkEnd w:id="1"/>
    </w:p>
    <w:p w14:paraId="33EF5F92" w14:textId="01322827" w:rsidR="00444BDD" w:rsidRPr="00444BDD" w:rsidRDefault="00444BDD" w:rsidP="00444BDD">
      <w:pPr>
        <w:rPr>
          <w:sz w:val="20"/>
          <w:szCs w:val="20"/>
        </w:rPr>
      </w:pPr>
    </w:p>
    <w:p w14:paraId="7C3B17E9" w14:textId="02114B3F" w:rsidR="00444BDD" w:rsidRPr="00444BDD" w:rsidRDefault="00444BDD" w:rsidP="00444BDD">
      <w:pPr>
        <w:rPr>
          <w:sz w:val="20"/>
          <w:szCs w:val="20"/>
        </w:rPr>
      </w:pPr>
    </w:p>
    <w:p w14:paraId="6C8069CE" w14:textId="1567ED57" w:rsidR="00444BDD" w:rsidRPr="00444BDD" w:rsidRDefault="00444BDD" w:rsidP="00444BDD">
      <w:pPr>
        <w:rPr>
          <w:sz w:val="20"/>
          <w:szCs w:val="20"/>
        </w:rPr>
      </w:pPr>
    </w:p>
    <w:p w14:paraId="4F08E391" w14:textId="230F1E06" w:rsidR="00444BDD" w:rsidRPr="00444BDD" w:rsidRDefault="00444BDD" w:rsidP="00444BDD">
      <w:pPr>
        <w:rPr>
          <w:sz w:val="20"/>
          <w:szCs w:val="20"/>
        </w:rPr>
      </w:pPr>
    </w:p>
    <w:p w14:paraId="5CB40931" w14:textId="40380181" w:rsidR="00954D7F" w:rsidRDefault="00954D7F" w:rsidP="00F12FF7">
      <w:pPr>
        <w:rPr>
          <w:sz w:val="20"/>
          <w:szCs w:val="20"/>
        </w:rPr>
      </w:pPr>
    </w:p>
    <w:p w14:paraId="3F9E9704" w14:textId="42145689" w:rsidR="003C4E3C" w:rsidRPr="003C4E3C" w:rsidRDefault="003C4E3C" w:rsidP="003C4E3C">
      <w:pPr>
        <w:rPr>
          <w:sz w:val="20"/>
          <w:szCs w:val="20"/>
        </w:rPr>
      </w:pPr>
    </w:p>
    <w:p w14:paraId="214896B2" w14:textId="78C9E4BB" w:rsidR="003C4E3C" w:rsidRPr="003C4E3C" w:rsidRDefault="003C4E3C" w:rsidP="003C4E3C">
      <w:pPr>
        <w:rPr>
          <w:sz w:val="20"/>
          <w:szCs w:val="20"/>
        </w:rPr>
      </w:pPr>
    </w:p>
    <w:p w14:paraId="7458D15E" w14:textId="0E64F1AC" w:rsidR="003C4E3C" w:rsidRPr="003C4E3C" w:rsidRDefault="003C4E3C" w:rsidP="003C4E3C">
      <w:pPr>
        <w:rPr>
          <w:sz w:val="20"/>
          <w:szCs w:val="20"/>
        </w:rPr>
      </w:pPr>
    </w:p>
    <w:p w14:paraId="519803F6" w14:textId="4FDCE236" w:rsidR="003C4E3C" w:rsidRPr="003C4E3C" w:rsidRDefault="003C4E3C" w:rsidP="003C4E3C">
      <w:pPr>
        <w:rPr>
          <w:sz w:val="20"/>
          <w:szCs w:val="20"/>
        </w:rPr>
      </w:pPr>
    </w:p>
    <w:p w14:paraId="67DF1665" w14:textId="746B064B" w:rsidR="003C4E3C" w:rsidRPr="003C4E3C" w:rsidRDefault="003C4E3C" w:rsidP="003C4E3C">
      <w:pPr>
        <w:rPr>
          <w:sz w:val="20"/>
          <w:szCs w:val="20"/>
        </w:rPr>
      </w:pPr>
    </w:p>
    <w:p w14:paraId="48DD50C6" w14:textId="6D709A90" w:rsidR="003C4E3C" w:rsidRPr="003C4E3C" w:rsidRDefault="003C4E3C" w:rsidP="003C4E3C">
      <w:pPr>
        <w:rPr>
          <w:sz w:val="20"/>
          <w:szCs w:val="20"/>
        </w:rPr>
      </w:pPr>
    </w:p>
    <w:p w14:paraId="13E66FF7" w14:textId="0A620EB5" w:rsidR="003C4E3C" w:rsidRPr="003C4E3C" w:rsidRDefault="003C4E3C" w:rsidP="003C4E3C">
      <w:pPr>
        <w:rPr>
          <w:sz w:val="20"/>
          <w:szCs w:val="20"/>
        </w:rPr>
      </w:pPr>
    </w:p>
    <w:p w14:paraId="6EDADD2A" w14:textId="5D6382ED" w:rsidR="003C4E3C" w:rsidRPr="003C4E3C" w:rsidRDefault="003C4E3C" w:rsidP="003C4E3C">
      <w:pPr>
        <w:rPr>
          <w:sz w:val="20"/>
          <w:szCs w:val="20"/>
        </w:rPr>
      </w:pPr>
    </w:p>
    <w:p w14:paraId="4DA2A2E0" w14:textId="734F50FA" w:rsidR="003C4E3C" w:rsidRPr="003C4E3C" w:rsidRDefault="003C4E3C" w:rsidP="003C4E3C">
      <w:pPr>
        <w:rPr>
          <w:sz w:val="20"/>
          <w:szCs w:val="20"/>
        </w:rPr>
      </w:pPr>
    </w:p>
    <w:p w14:paraId="44E26C59" w14:textId="3D6370F8" w:rsidR="003C4E3C" w:rsidRPr="003C4E3C" w:rsidRDefault="003C4E3C" w:rsidP="003C4E3C">
      <w:pPr>
        <w:rPr>
          <w:sz w:val="20"/>
          <w:szCs w:val="20"/>
        </w:rPr>
      </w:pPr>
    </w:p>
    <w:p w14:paraId="2AF19D62" w14:textId="122F706D" w:rsidR="003C4E3C" w:rsidRPr="003C4E3C" w:rsidRDefault="003C4E3C" w:rsidP="003C4E3C">
      <w:pPr>
        <w:rPr>
          <w:sz w:val="20"/>
          <w:szCs w:val="20"/>
        </w:rPr>
      </w:pPr>
    </w:p>
    <w:p w14:paraId="5DD87919" w14:textId="77777777" w:rsidR="003C4E3C" w:rsidRPr="003C4E3C" w:rsidRDefault="003C4E3C" w:rsidP="00482CBD">
      <w:pPr>
        <w:rPr>
          <w:sz w:val="20"/>
          <w:szCs w:val="20"/>
        </w:rPr>
      </w:pPr>
    </w:p>
    <w:sectPr w:rsidR="003C4E3C" w:rsidRPr="003C4E3C" w:rsidSect="00F008FC">
      <w:headerReference w:type="default" r:id="rId9"/>
      <w:footerReference w:type="default" r:id="rId10"/>
      <w:headerReference w:type="first" r:id="rId11"/>
      <w:footerReference w:type="first" r:id="rId12"/>
      <w:pgSz w:w="11920" w:h="16840"/>
      <w:pgMar w:top="1134" w:right="851"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8ABF66" w14:textId="77777777" w:rsidR="00AA5127" w:rsidRDefault="00AA5127" w:rsidP="002507F5">
      <w:r>
        <w:separator/>
      </w:r>
    </w:p>
  </w:endnote>
  <w:endnote w:type="continuationSeparator" w:id="0">
    <w:p w14:paraId="40CD9830" w14:textId="77777777" w:rsidR="00AA5127" w:rsidRDefault="00AA5127" w:rsidP="00250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B3E72" w14:textId="0AA05624" w:rsidR="00F008FC" w:rsidRPr="00A06269" w:rsidRDefault="002507F5" w:rsidP="00F008FC">
    <w:pPr>
      <w:pStyle w:val="Heading3"/>
      <w:shd w:val="clear" w:color="auto" w:fill="FFFFFF"/>
      <w:jc w:val="both"/>
      <w:rPr>
        <w:b w:val="0"/>
        <w:sz w:val="20"/>
        <w:szCs w:val="20"/>
      </w:rPr>
    </w:pPr>
    <w:r w:rsidRPr="00A06269">
      <w:rPr>
        <w:b w:val="0"/>
        <w:sz w:val="20"/>
        <w:szCs w:val="20"/>
      </w:rPr>
      <w:t>TMAtz_</w:t>
    </w:r>
    <w:r w:rsidR="003C4E3C">
      <w:rPr>
        <w:b w:val="0"/>
        <w:sz w:val="20"/>
        <w:szCs w:val="20"/>
      </w:rPr>
      <w:t>2</w:t>
    </w:r>
    <w:r w:rsidR="00482CBD">
      <w:rPr>
        <w:b w:val="0"/>
        <w:sz w:val="20"/>
        <w:szCs w:val="20"/>
      </w:rPr>
      <w:t>2</w:t>
    </w:r>
    <w:r w:rsidR="004B26AE">
      <w:rPr>
        <w:b w:val="0"/>
        <w:sz w:val="20"/>
        <w:szCs w:val="20"/>
      </w:rPr>
      <w:t>0</w:t>
    </w:r>
    <w:r w:rsidR="00150500">
      <w:rPr>
        <w:b w:val="0"/>
        <w:sz w:val="20"/>
        <w:szCs w:val="20"/>
      </w:rPr>
      <w:t>9</w:t>
    </w:r>
    <w:r w:rsidR="004D043D">
      <w:rPr>
        <w:b w:val="0"/>
        <w:sz w:val="20"/>
        <w:szCs w:val="20"/>
      </w:rPr>
      <w:t>2</w:t>
    </w:r>
    <w:r w:rsidR="004B26AE">
      <w:rPr>
        <w:b w:val="0"/>
        <w:sz w:val="20"/>
        <w:szCs w:val="20"/>
      </w:rPr>
      <w:t>1</w:t>
    </w:r>
    <w:r w:rsidRPr="00A06269">
      <w:rPr>
        <w:b w:val="0"/>
        <w:sz w:val="20"/>
        <w:szCs w:val="20"/>
      </w:rPr>
      <w:t>_</w:t>
    </w:r>
    <w:r w:rsidR="004D043D">
      <w:rPr>
        <w:b w:val="0"/>
        <w:sz w:val="20"/>
        <w:szCs w:val="20"/>
      </w:rPr>
      <w:t>S</w:t>
    </w:r>
    <w:r>
      <w:rPr>
        <w:b w:val="0"/>
        <w:sz w:val="20"/>
        <w:szCs w:val="20"/>
      </w:rPr>
      <w:t>M</w:t>
    </w:r>
    <w:r w:rsidRPr="00A06269">
      <w:rPr>
        <w:b w:val="0"/>
        <w:sz w:val="20"/>
        <w:szCs w:val="20"/>
      </w:rPr>
      <w:t>_VSS</w:t>
    </w:r>
    <w:r w:rsidR="004D043D">
      <w:rPr>
        <w:b w:val="0"/>
        <w:sz w:val="20"/>
        <w:szCs w:val="20"/>
      </w:rPr>
      <w:t>_</w:t>
    </w:r>
    <w:r w:rsidR="00150500">
      <w:rPr>
        <w:b w:val="0"/>
        <w:sz w:val="20"/>
        <w:szCs w:val="20"/>
      </w:rPr>
      <w:t>842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C9C0F" w14:textId="255BAF14" w:rsidR="00F008FC" w:rsidRPr="00A06269" w:rsidRDefault="002507F5" w:rsidP="00F008FC">
    <w:pPr>
      <w:pStyle w:val="Heading3"/>
      <w:shd w:val="clear" w:color="auto" w:fill="FFFFFF"/>
      <w:jc w:val="both"/>
      <w:rPr>
        <w:b w:val="0"/>
        <w:sz w:val="20"/>
        <w:szCs w:val="20"/>
      </w:rPr>
    </w:pPr>
    <w:r w:rsidRPr="00A06269">
      <w:rPr>
        <w:b w:val="0"/>
        <w:sz w:val="20"/>
        <w:szCs w:val="20"/>
      </w:rPr>
      <w:t>TMAtz_</w:t>
    </w:r>
    <w:r w:rsidR="003C4E3C">
      <w:rPr>
        <w:b w:val="0"/>
        <w:sz w:val="20"/>
        <w:szCs w:val="20"/>
      </w:rPr>
      <w:t>2</w:t>
    </w:r>
    <w:r w:rsidR="00482CBD">
      <w:rPr>
        <w:b w:val="0"/>
        <w:sz w:val="20"/>
        <w:szCs w:val="20"/>
      </w:rPr>
      <w:t>2</w:t>
    </w:r>
    <w:r w:rsidR="004B26AE">
      <w:rPr>
        <w:b w:val="0"/>
        <w:sz w:val="20"/>
        <w:szCs w:val="20"/>
      </w:rPr>
      <w:t>0</w:t>
    </w:r>
    <w:r w:rsidR="00150500">
      <w:rPr>
        <w:b w:val="0"/>
        <w:sz w:val="20"/>
        <w:szCs w:val="20"/>
      </w:rPr>
      <w:t>9</w:t>
    </w:r>
    <w:r w:rsidR="004D043D">
      <w:rPr>
        <w:b w:val="0"/>
        <w:sz w:val="20"/>
        <w:szCs w:val="20"/>
      </w:rPr>
      <w:t>2</w:t>
    </w:r>
    <w:r w:rsidR="004B26AE">
      <w:rPr>
        <w:b w:val="0"/>
        <w:sz w:val="20"/>
        <w:szCs w:val="20"/>
      </w:rPr>
      <w:t>1</w:t>
    </w:r>
    <w:r w:rsidRPr="00A06269">
      <w:rPr>
        <w:b w:val="0"/>
        <w:sz w:val="20"/>
        <w:szCs w:val="20"/>
      </w:rPr>
      <w:t>_</w:t>
    </w:r>
    <w:r w:rsidR="004D043D">
      <w:rPr>
        <w:b w:val="0"/>
        <w:sz w:val="20"/>
        <w:szCs w:val="20"/>
      </w:rPr>
      <w:t>S</w:t>
    </w:r>
    <w:r>
      <w:rPr>
        <w:b w:val="0"/>
        <w:sz w:val="20"/>
        <w:szCs w:val="20"/>
      </w:rPr>
      <w:t>M</w:t>
    </w:r>
    <w:r w:rsidRPr="00A06269">
      <w:rPr>
        <w:b w:val="0"/>
        <w:sz w:val="20"/>
        <w:szCs w:val="20"/>
      </w:rPr>
      <w:t>_VSS_</w:t>
    </w:r>
    <w:r w:rsidR="00150500">
      <w:rPr>
        <w:b w:val="0"/>
        <w:sz w:val="20"/>
        <w:szCs w:val="20"/>
      </w:rPr>
      <w:t>842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774B09" w14:textId="77777777" w:rsidR="00AA5127" w:rsidRDefault="00AA5127" w:rsidP="002507F5">
      <w:r>
        <w:separator/>
      </w:r>
    </w:p>
  </w:footnote>
  <w:footnote w:type="continuationSeparator" w:id="0">
    <w:p w14:paraId="59CC50C3" w14:textId="77777777" w:rsidR="00AA5127" w:rsidRDefault="00AA5127" w:rsidP="002507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7847357"/>
      <w:docPartObj>
        <w:docPartGallery w:val="Page Numbers (Top of Page)"/>
        <w:docPartUnique/>
      </w:docPartObj>
    </w:sdtPr>
    <w:sdtEndPr/>
    <w:sdtContent>
      <w:p w14:paraId="4991C697" w14:textId="77777777" w:rsidR="00F008FC" w:rsidRDefault="002507F5">
        <w:pPr>
          <w:pStyle w:val="Header"/>
          <w:jc w:val="center"/>
        </w:pPr>
        <w:r>
          <w:fldChar w:fldCharType="begin"/>
        </w:r>
        <w:r>
          <w:instrText>PAGE   \* MERGEFORMAT</w:instrText>
        </w:r>
        <w:r>
          <w:fldChar w:fldCharType="separate"/>
        </w:r>
        <w:r>
          <w:rPr>
            <w:noProof/>
          </w:rPr>
          <w:t>2</w:t>
        </w:r>
        <w:r>
          <w:fldChar w:fldCharType="end"/>
        </w:r>
      </w:p>
    </w:sdtContent>
  </w:sdt>
  <w:p w14:paraId="787C7534" w14:textId="77777777" w:rsidR="00F008FC" w:rsidRDefault="00F008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84E87" w14:textId="77777777" w:rsidR="00F008FC" w:rsidRDefault="00F008FC" w:rsidP="00F008FC">
    <w:pPr>
      <w:pStyle w:val="Header"/>
    </w:pPr>
  </w:p>
  <w:p w14:paraId="5E698F5F" w14:textId="77777777" w:rsidR="00F008FC" w:rsidRDefault="002507F5" w:rsidP="00F008FC">
    <w:pPr>
      <w:pStyle w:val="Header"/>
    </w:pPr>
    <w:r>
      <w:rPr>
        <w:noProof/>
        <w:lang w:eastAsia="lv-LV"/>
      </w:rPr>
      <w:drawing>
        <wp:anchor distT="0" distB="0" distL="114300" distR="114300" simplePos="0" relativeHeight="251661312" behindDoc="1" locked="0" layoutInCell="1" allowOverlap="1" wp14:anchorId="41DB370D" wp14:editId="11DBCB63">
          <wp:simplePos x="0" y="0"/>
          <wp:positionH relativeFrom="margin">
            <wp:align>center</wp:align>
          </wp:positionH>
          <wp:positionV relativeFrom="paragraph">
            <wp:posOffset>84455</wp:posOffset>
          </wp:positionV>
          <wp:extent cx="5915025" cy="1066800"/>
          <wp:effectExtent l="0" t="0" r="0" b="0"/>
          <wp:wrapNone/>
          <wp:docPr id="7"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AE12F2" w14:textId="77777777" w:rsidR="00F008FC" w:rsidRDefault="00F008FC" w:rsidP="00F008FC">
    <w:pPr>
      <w:pStyle w:val="Header"/>
    </w:pPr>
  </w:p>
  <w:p w14:paraId="3B1982D0" w14:textId="77777777" w:rsidR="00F008FC" w:rsidRDefault="00F008FC" w:rsidP="00F008FC">
    <w:pPr>
      <w:pStyle w:val="Header"/>
    </w:pPr>
  </w:p>
  <w:p w14:paraId="5CBC488B" w14:textId="77777777" w:rsidR="00F008FC" w:rsidRDefault="00F008FC" w:rsidP="00F008FC">
    <w:pPr>
      <w:pStyle w:val="Header"/>
    </w:pPr>
  </w:p>
  <w:p w14:paraId="3E37D450" w14:textId="77777777" w:rsidR="00F008FC" w:rsidRDefault="00F008FC" w:rsidP="00F008FC">
    <w:pPr>
      <w:pStyle w:val="Header"/>
    </w:pPr>
  </w:p>
  <w:p w14:paraId="7ED8D667" w14:textId="77777777" w:rsidR="00F008FC" w:rsidRDefault="00F008FC" w:rsidP="00F008FC">
    <w:pPr>
      <w:pStyle w:val="Header"/>
    </w:pPr>
  </w:p>
  <w:p w14:paraId="5FA62959" w14:textId="77777777" w:rsidR="00F008FC" w:rsidRDefault="00F008FC" w:rsidP="00F008FC">
    <w:pPr>
      <w:pStyle w:val="Header"/>
    </w:pPr>
  </w:p>
  <w:p w14:paraId="048D25F5" w14:textId="77777777" w:rsidR="00F008FC" w:rsidRDefault="00F008FC" w:rsidP="00F008FC">
    <w:pPr>
      <w:pStyle w:val="Header"/>
    </w:pPr>
  </w:p>
  <w:p w14:paraId="35F5EDB0" w14:textId="77777777" w:rsidR="00F008FC" w:rsidRDefault="00F008FC" w:rsidP="00F008FC">
    <w:pPr>
      <w:pStyle w:val="Header"/>
    </w:pPr>
  </w:p>
  <w:p w14:paraId="36AC4FEE" w14:textId="77777777" w:rsidR="00F008FC" w:rsidRPr="00815277" w:rsidRDefault="002507F5" w:rsidP="00F008FC">
    <w:pPr>
      <w:pStyle w:val="Header"/>
    </w:pPr>
    <w:r>
      <w:rPr>
        <w:noProof/>
        <w:lang w:eastAsia="lv-LV"/>
      </w:rPr>
      <mc:AlternateContent>
        <mc:Choice Requires="wps">
          <w:drawing>
            <wp:anchor distT="0" distB="0" distL="114300" distR="114300" simplePos="0" relativeHeight="251660288" behindDoc="1" locked="0" layoutInCell="1" allowOverlap="1" wp14:anchorId="38164A64" wp14:editId="4A30A55C">
              <wp:simplePos x="0" y="0"/>
              <wp:positionH relativeFrom="page">
                <wp:posOffset>1171575</wp:posOffset>
              </wp:positionH>
              <wp:positionV relativeFrom="page">
                <wp:posOffset>2030730</wp:posOffset>
              </wp:positionV>
              <wp:extent cx="5838825" cy="314325"/>
              <wp:effectExtent l="0" t="0" r="9525" b="9525"/>
              <wp:wrapNone/>
              <wp:docPr id="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A0C98B" w14:textId="77777777" w:rsidR="00F008FC" w:rsidRPr="006C6018" w:rsidRDefault="002507F5" w:rsidP="00F008FC">
                          <w:pPr>
                            <w:spacing w:line="194" w:lineRule="exact"/>
                            <w:ind w:left="20" w:right="-45"/>
                            <w:jc w:val="center"/>
                            <w:rPr>
                              <w:rFonts w:eastAsia="Times New Roman"/>
                              <w:sz w:val="17"/>
                              <w:szCs w:val="17"/>
                            </w:rPr>
                          </w:pPr>
                          <w:r w:rsidRPr="006C6018">
                            <w:rPr>
                              <w:rFonts w:eastAsia="Times New Roman"/>
                              <w:sz w:val="17"/>
                              <w:szCs w:val="17"/>
                            </w:rPr>
                            <w:t xml:space="preserve">Brīvības bulvāris 36, Rīga, LV-1536; tālr.: 67036801, 67036716, 67036721; fakss: 67210823, 67285575; </w:t>
                          </w:r>
                        </w:p>
                        <w:p w14:paraId="6F60CD2F" w14:textId="5314EDDC" w:rsidR="00F008FC" w:rsidRPr="006C6018" w:rsidRDefault="002507F5" w:rsidP="00F008FC">
                          <w:pPr>
                            <w:spacing w:line="194" w:lineRule="exact"/>
                            <w:ind w:left="20" w:right="-45"/>
                            <w:jc w:val="center"/>
                            <w:rPr>
                              <w:rFonts w:eastAsia="Times New Roman"/>
                              <w:sz w:val="17"/>
                              <w:szCs w:val="17"/>
                            </w:rPr>
                          </w:pPr>
                          <w:r w:rsidRPr="006C6018">
                            <w:rPr>
                              <w:rFonts w:eastAsia="Times New Roman"/>
                              <w:sz w:val="17"/>
                              <w:szCs w:val="17"/>
                            </w:rPr>
                            <w:t xml:space="preserve">e-pasts: </w:t>
                          </w:r>
                          <w:r w:rsidR="00FD3028" w:rsidRPr="00FD3028">
                            <w:rPr>
                              <w:rFonts w:eastAsia="Times New Roman"/>
                              <w:sz w:val="17"/>
                              <w:szCs w:val="17"/>
                            </w:rPr>
                            <w:t>pasts@tm.gov.lv</w:t>
                          </w:r>
                          <w:r w:rsidRPr="006C6018">
                            <w:rPr>
                              <w:rFonts w:eastAsia="Times New Roman"/>
                              <w:sz w:val="17"/>
                              <w:szCs w:val="17"/>
                            </w:rPr>
                            <w:t>; www.tm.gov.lv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38164A64">
              <v:stroke joinstyle="miter"/>
              <v:path gradientshapeok="t" o:connecttype="rect"/>
            </v:shapetype>
            <v:shape id="Text Box 43" style="position:absolute;left:0;text-align:left;margin-left:92.25pt;margin-top:159.9pt;width:459.75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I/ZeP3pAQAAtwMAAA4AAAAAAAAAAAAAAAAALgIAAGRycy9lMm9Eb2Mu&#10;eG1sUEsBAi0AFAAGAAgAAAAhAPP0/G3gAAAADAEAAA8AAAAAAAAAAAAAAAAAQwQAAGRycy9kb3du&#10;cmV2LnhtbFBLBQYAAAAABAAEAPMAAABQBQAAAAA=&#10;">
              <v:textbox inset="0,0,0,0">
                <w:txbxContent>
                  <w:p w:rsidRPr="006C6018" w:rsidR="00F008FC" w:rsidP="00F008FC" w:rsidRDefault="002507F5" w14:paraId="6CA0C98B" w14:textId="77777777">
                    <w:pPr>
                      <w:spacing w:line="194" w:lineRule="exact"/>
                      <w:ind w:left="20" w:right="-45"/>
                      <w:jc w:val="center"/>
                      <w:rPr>
                        <w:rFonts w:eastAsia="Times New Roman"/>
                        <w:sz w:val="17"/>
                        <w:szCs w:val="17"/>
                      </w:rPr>
                    </w:pPr>
                    <w:r w:rsidRPr="006C6018">
                      <w:rPr>
                        <w:rFonts w:eastAsia="Times New Roman"/>
                        <w:sz w:val="17"/>
                        <w:szCs w:val="17"/>
                      </w:rPr>
                      <w:t xml:space="preserve">Brīvības bulvāris 36, Rīga, LV-1536; tālr.: 67036801, 67036716, 67036721; fakss: 67210823, 67285575; </w:t>
                    </w:r>
                  </w:p>
                  <w:p w:rsidRPr="006C6018" w:rsidR="00F008FC" w:rsidP="00F008FC" w:rsidRDefault="002507F5" w14:paraId="6F60CD2F" w14:textId="5314EDDC">
                    <w:pPr>
                      <w:spacing w:line="194" w:lineRule="exact"/>
                      <w:ind w:left="20" w:right="-45"/>
                      <w:jc w:val="center"/>
                      <w:rPr>
                        <w:rFonts w:eastAsia="Times New Roman"/>
                        <w:sz w:val="17"/>
                        <w:szCs w:val="17"/>
                      </w:rPr>
                    </w:pPr>
                    <w:r w:rsidRPr="006C6018">
                      <w:rPr>
                        <w:rFonts w:eastAsia="Times New Roman"/>
                        <w:sz w:val="17"/>
                        <w:szCs w:val="17"/>
                      </w:rPr>
                      <w:t xml:space="preserve">e-pasts: </w:t>
                    </w:r>
                    <w:proofErr w:type="spellStart"/>
                    <w:r w:rsidRPr="00FD3028" w:rsidR="00FD3028">
                      <w:rPr>
                        <w:rFonts w:eastAsia="Times New Roman"/>
                        <w:sz w:val="17"/>
                        <w:szCs w:val="17"/>
                      </w:rPr>
                      <w:t>pasts@tm.gov.lv</w:t>
                    </w:r>
                    <w:proofErr w:type="spellEnd"/>
                    <w:r w:rsidRPr="006C6018">
                      <w:rPr>
                        <w:rFonts w:eastAsia="Times New Roman"/>
                        <w:sz w:val="17"/>
                        <w:szCs w:val="17"/>
                      </w:rPr>
                      <w:t xml:space="preserve">; </w:t>
                    </w:r>
                    <w:proofErr w:type="spellStart"/>
                    <w:r w:rsidRPr="006C6018">
                      <w:rPr>
                        <w:rFonts w:eastAsia="Times New Roman"/>
                        <w:sz w:val="17"/>
                        <w:szCs w:val="17"/>
                      </w:rPr>
                      <w:t>www.tm.gov.lv</w:t>
                    </w:r>
                    <w:proofErr w:type="spellEnd"/>
                  </w:p>
                </w:txbxContent>
              </v:textbox>
              <w10:wrap anchorx="page" anchory="page"/>
            </v:shape>
          </w:pict>
        </mc:Fallback>
      </mc:AlternateContent>
    </w:r>
    <w:r>
      <w:rPr>
        <w:noProof/>
        <w:lang w:eastAsia="lv-LV"/>
      </w:rPr>
      <mc:AlternateContent>
        <mc:Choice Requires="wpg">
          <w:drawing>
            <wp:anchor distT="0" distB="0" distL="114300" distR="114300" simplePos="0" relativeHeight="251659264" behindDoc="1" locked="0" layoutInCell="1" allowOverlap="1" wp14:anchorId="47449BC1" wp14:editId="2E181315">
              <wp:simplePos x="0" y="0"/>
              <wp:positionH relativeFrom="page">
                <wp:posOffset>1850390</wp:posOffset>
              </wp:positionH>
              <wp:positionV relativeFrom="page">
                <wp:posOffset>1903095</wp:posOffset>
              </wp:positionV>
              <wp:extent cx="4397375" cy="1270"/>
              <wp:effectExtent l="0" t="0" r="22225" b="17780"/>
              <wp:wrapNone/>
              <wp:docPr id="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5"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Group 41" style="position:absolute;margin-left:145.7pt;margin-top:149.85pt;width:346.25pt;height:.1pt;z-index:-251657216;mso-position-horizontal-relative:page;mso-position-vertical-relative:page" coordsize="6926,2" coordorigin="2915,2998"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" w14:anchorId="4FA83D1E">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">
                <v:path arrowok="t" o:connecttype="custom" o:connectlocs="0,0;6926,0" o:connectangles="0,0"/>
              </v:shape>
              <w10:wrap anchorx="page" anchory="page"/>
            </v:group>
          </w:pict>
        </mc:Fallback>
      </mc:AlternateContent>
    </w:r>
  </w:p>
  <w:p w14:paraId="0B8332E2" w14:textId="77777777" w:rsidR="00F008FC" w:rsidRPr="00C836FF" w:rsidRDefault="002507F5" w:rsidP="00F008FC">
    <w:pPr>
      <w:jc w:val="center"/>
      <w:rPr>
        <w:szCs w:val="24"/>
      </w:rPr>
    </w:pPr>
    <w:r w:rsidRPr="00C836FF">
      <w:rPr>
        <w:szCs w:val="24"/>
      </w:rPr>
      <w:t>Rīgā</w:t>
    </w:r>
  </w:p>
  <w:p w14:paraId="4343BE46" w14:textId="77777777" w:rsidR="00F008FC" w:rsidRPr="00C836FF" w:rsidRDefault="00F008FC" w:rsidP="00F008FC">
    <w:pPr>
      <w:jc w:val="center"/>
      <w:rPr>
        <w:szCs w:val="24"/>
      </w:rPr>
    </w:pPr>
  </w:p>
  <w:tbl>
    <w:tblPr>
      <w:tblStyle w:val="TableGrid"/>
      <w:tblW w:w="0" w:type="auto"/>
      <w:tblInd w:w="108" w:type="dxa"/>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10"/>
      <w:gridCol w:w="420"/>
      <w:gridCol w:w="1890"/>
    </w:tblGrid>
    <w:tr w:rsidR="00F008FC" w14:paraId="563747CF" w14:textId="77777777" w:rsidTr="00F008FC">
      <w:tc>
        <w:tcPr>
          <w:tcW w:w="1810" w:type="dxa"/>
        </w:tcPr>
        <w:p w14:paraId="18E769C9" w14:textId="77777777" w:rsidR="00F008FC" w:rsidRDefault="00F008FC" w:rsidP="00F008FC">
          <w:pPr>
            <w:pStyle w:val="Header"/>
            <w:jc w:val="center"/>
            <w:rPr>
              <w:szCs w:val="24"/>
            </w:rPr>
          </w:pPr>
          <w:r>
            <w:t>24.09.2021</w:t>
          </w:r>
        </w:p>
      </w:tc>
      <w:tc>
        <w:tcPr>
          <w:tcW w:w="420" w:type="dxa"/>
          <w:tcBorders>
            <w:bottom w:val="nil"/>
          </w:tcBorders>
        </w:tcPr>
        <w:p w14:paraId="00D1FC25" w14:textId="77777777" w:rsidR="00F008FC" w:rsidRDefault="002507F5" w:rsidP="00F008FC">
          <w:pPr>
            <w:pStyle w:val="Header"/>
            <w:rPr>
              <w:szCs w:val="24"/>
            </w:rPr>
          </w:pPr>
          <w:r>
            <w:rPr>
              <w:szCs w:val="24"/>
            </w:rPr>
            <w:t xml:space="preserve"> Nr.</w:t>
          </w:r>
        </w:p>
      </w:tc>
      <w:tc>
        <w:tcPr>
          <w:tcW w:w="1890" w:type="dxa"/>
        </w:tcPr>
        <w:p w14:paraId="12C2CCCB" w14:textId="77777777" w:rsidR="00F008FC" w:rsidRDefault="00F008FC" w:rsidP="00F008FC">
          <w:pPr>
            <w:pStyle w:val="Header"/>
            <w:jc w:val="center"/>
            <w:rPr>
              <w:szCs w:val="24"/>
            </w:rPr>
          </w:pPr>
          <w:r>
            <w:t>1-9.1/1025</w:t>
          </w:r>
        </w:p>
      </w:tc>
    </w:tr>
  </w:tbl>
  <w:p w14:paraId="21CAC128" w14:textId="77777777" w:rsidR="00F008FC" w:rsidRPr="000B1FEC" w:rsidRDefault="00F008FC" w:rsidP="00F008FC">
    <w:pPr>
      <w:tabs>
        <w:tab w:val="center" w:pos="4320"/>
        <w:tab w:val="right" w:pos="8640"/>
      </w:tabs>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F31D4"/>
    <w:multiLevelType w:val="hybridMultilevel"/>
    <w:tmpl w:val="800CE0F0"/>
    <w:lvl w:ilvl="0" w:tplc="6430FF28">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 w15:restartNumberingAfterBreak="0">
    <w:nsid w:val="07C36818"/>
    <w:multiLevelType w:val="hybridMultilevel"/>
    <w:tmpl w:val="C00C3FDC"/>
    <w:lvl w:ilvl="0" w:tplc="B1CA1958">
      <w:start w:val="1"/>
      <w:numFmt w:val="decimal"/>
      <w:suff w:val="space"/>
      <w:lvlText w:val="%1."/>
      <w:lvlJc w:val="left"/>
      <w:pPr>
        <w:ind w:left="0" w:firstLine="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4E9556C"/>
    <w:multiLevelType w:val="hybridMultilevel"/>
    <w:tmpl w:val="C852862A"/>
    <w:lvl w:ilvl="0" w:tplc="8502465C">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3" w15:restartNumberingAfterBreak="0">
    <w:nsid w:val="1A375E36"/>
    <w:multiLevelType w:val="hybridMultilevel"/>
    <w:tmpl w:val="C3B82424"/>
    <w:lvl w:ilvl="0" w:tplc="AB7A1054">
      <w:start w:val="1"/>
      <w:numFmt w:val="decimal"/>
      <w:suff w:val="space"/>
      <w:lvlText w:val="%1."/>
      <w:lvlJc w:val="left"/>
      <w:pPr>
        <w:ind w:left="0" w:firstLine="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20B028AA"/>
    <w:multiLevelType w:val="hybridMultilevel"/>
    <w:tmpl w:val="F7DA113E"/>
    <w:lvl w:ilvl="0" w:tplc="4A0C438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20ED5D29"/>
    <w:multiLevelType w:val="hybridMultilevel"/>
    <w:tmpl w:val="144AC2E2"/>
    <w:lvl w:ilvl="0" w:tplc="723243D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6" w15:restartNumberingAfterBreak="0">
    <w:nsid w:val="321E66C5"/>
    <w:multiLevelType w:val="hybridMultilevel"/>
    <w:tmpl w:val="9B348A70"/>
    <w:lvl w:ilvl="0" w:tplc="D45A0F84">
      <w:start w:val="1"/>
      <w:numFmt w:val="decimal"/>
      <w:suff w:val="space"/>
      <w:lvlText w:val="%1."/>
      <w:lvlJc w:val="left"/>
      <w:pPr>
        <w:ind w:left="0" w:firstLine="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48CE5218"/>
    <w:multiLevelType w:val="hybridMultilevel"/>
    <w:tmpl w:val="A0B239FE"/>
    <w:lvl w:ilvl="0" w:tplc="76D0AF0A">
      <w:start w:val="1"/>
      <w:numFmt w:val="decimal"/>
      <w:suff w:val="space"/>
      <w:lvlText w:val="%1."/>
      <w:lvlJc w:val="left"/>
      <w:pPr>
        <w:ind w:left="0" w:firstLine="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4C5C3801"/>
    <w:multiLevelType w:val="hybridMultilevel"/>
    <w:tmpl w:val="9BCEC2C4"/>
    <w:lvl w:ilvl="0" w:tplc="6A72F6A4">
      <w:start w:val="1"/>
      <w:numFmt w:val="decimal"/>
      <w:suff w:val="space"/>
      <w:lvlText w:val="%1."/>
      <w:lvlJc w:val="left"/>
      <w:pPr>
        <w:ind w:left="0" w:firstLine="72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9" w15:restartNumberingAfterBreak="0">
    <w:nsid w:val="549350F3"/>
    <w:multiLevelType w:val="hybridMultilevel"/>
    <w:tmpl w:val="59243572"/>
    <w:lvl w:ilvl="0" w:tplc="7A8CE2C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58516F3D"/>
    <w:multiLevelType w:val="hybridMultilevel"/>
    <w:tmpl w:val="800CE0F0"/>
    <w:lvl w:ilvl="0" w:tplc="6430FF28">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1" w15:restartNumberingAfterBreak="0">
    <w:nsid w:val="59B82695"/>
    <w:multiLevelType w:val="hybridMultilevel"/>
    <w:tmpl w:val="FE3A85B2"/>
    <w:lvl w:ilvl="0" w:tplc="50067DFE">
      <w:start w:val="1"/>
      <w:numFmt w:val="decimal"/>
      <w:suff w:val="space"/>
      <w:lvlText w:val="%1."/>
      <w:lvlJc w:val="left"/>
      <w:pPr>
        <w:ind w:left="0" w:firstLine="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5E2049A7"/>
    <w:multiLevelType w:val="hybridMultilevel"/>
    <w:tmpl w:val="34BA1B30"/>
    <w:lvl w:ilvl="0" w:tplc="88DCF05A">
      <w:start w:val="1"/>
      <w:numFmt w:val="decimal"/>
      <w:suff w:val="space"/>
      <w:lvlText w:val="%1."/>
      <w:lvlJc w:val="left"/>
      <w:pPr>
        <w:ind w:left="0" w:firstLine="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628F5D8B"/>
    <w:multiLevelType w:val="hybridMultilevel"/>
    <w:tmpl w:val="00BA5700"/>
    <w:lvl w:ilvl="0" w:tplc="F0B28A9C">
      <w:start w:val="1"/>
      <w:numFmt w:val="decimal"/>
      <w:lvlText w:val="%1."/>
      <w:lvlJc w:val="left"/>
      <w:pPr>
        <w:ind w:left="1080" w:hanging="360"/>
      </w:pPr>
      <w:rPr>
        <w:rFonts w:hint="default"/>
        <w:color w:val="000000" w:themeColor="text1"/>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659A1116"/>
    <w:multiLevelType w:val="hybridMultilevel"/>
    <w:tmpl w:val="348E7D9A"/>
    <w:lvl w:ilvl="0" w:tplc="F1726C1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6157670"/>
    <w:multiLevelType w:val="hybridMultilevel"/>
    <w:tmpl w:val="8C2AC04A"/>
    <w:lvl w:ilvl="0" w:tplc="CD0025E8">
      <w:start w:val="1"/>
      <w:numFmt w:val="decimal"/>
      <w:suff w:val="space"/>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76FB46DF"/>
    <w:multiLevelType w:val="hybridMultilevel"/>
    <w:tmpl w:val="7D5EEF5E"/>
    <w:lvl w:ilvl="0" w:tplc="6B5ADD40">
      <w:start w:val="1"/>
      <w:numFmt w:val="decimal"/>
      <w:suff w:val="space"/>
      <w:lvlText w:val="%1."/>
      <w:lvlJc w:val="left"/>
      <w:pPr>
        <w:ind w:left="0" w:firstLine="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0"/>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5"/>
  </w:num>
  <w:num w:numId="7">
    <w:abstractNumId w:val="13"/>
  </w:num>
  <w:num w:numId="8">
    <w:abstractNumId w:val="14"/>
  </w:num>
  <w:num w:numId="9">
    <w:abstractNumId w:val="16"/>
  </w:num>
  <w:num w:numId="10">
    <w:abstractNumId w:val="15"/>
  </w:num>
  <w:num w:numId="11">
    <w:abstractNumId w:val="9"/>
  </w:num>
  <w:num w:numId="12">
    <w:abstractNumId w:val="1"/>
  </w:num>
  <w:num w:numId="13">
    <w:abstractNumId w:val="7"/>
  </w:num>
  <w:num w:numId="14">
    <w:abstractNumId w:val="16"/>
    <w:lvlOverride w:ilvl="0">
      <w:lvl w:ilvl="0" w:tplc="6B5ADD40">
        <w:start w:val="1"/>
        <w:numFmt w:val="decimal"/>
        <w:suff w:val="space"/>
        <w:lvlText w:val="%1."/>
        <w:lvlJc w:val="left"/>
        <w:pPr>
          <w:ind w:left="0" w:firstLine="720"/>
        </w:pPr>
        <w:rPr>
          <w:rFonts w:hint="default"/>
        </w:rPr>
      </w:lvl>
    </w:lvlOverride>
    <w:lvlOverride w:ilvl="1">
      <w:lvl w:ilvl="1" w:tplc="04260019" w:tentative="1">
        <w:start w:val="1"/>
        <w:numFmt w:val="lowerLetter"/>
        <w:lvlText w:val="%2."/>
        <w:lvlJc w:val="left"/>
        <w:pPr>
          <w:ind w:left="1440" w:hanging="360"/>
        </w:pPr>
      </w:lvl>
    </w:lvlOverride>
    <w:lvlOverride w:ilvl="2">
      <w:lvl w:ilvl="2" w:tplc="0426001B" w:tentative="1">
        <w:start w:val="1"/>
        <w:numFmt w:val="lowerRoman"/>
        <w:lvlText w:val="%3."/>
        <w:lvlJc w:val="right"/>
        <w:pPr>
          <w:ind w:left="2160" w:hanging="180"/>
        </w:pPr>
      </w:lvl>
    </w:lvlOverride>
    <w:lvlOverride w:ilvl="3">
      <w:lvl w:ilvl="3" w:tplc="0426000F" w:tentative="1">
        <w:start w:val="1"/>
        <w:numFmt w:val="decimal"/>
        <w:lvlText w:val="%4."/>
        <w:lvlJc w:val="left"/>
        <w:pPr>
          <w:ind w:left="2880" w:hanging="360"/>
        </w:pPr>
      </w:lvl>
    </w:lvlOverride>
    <w:lvlOverride w:ilvl="4">
      <w:lvl w:ilvl="4" w:tplc="04260019" w:tentative="1">
        <w:start w:val="1"/>
        <w:numFmt w:val="lowerLetter"/>
        <w:lvlText w:val="%5."/>
        <w:lvlJc w:val="left"/>
        <w:pPr>
          <w:ind w:left="3600" w:hanging="360"/>
        </w:pPr>
      </w:lvl>
    </w:lvlOverride>
    <w:lvlOverride w:ilvl="5">
      <w:lvl w:ilvl="5" w:tplc="0426001B" w:tentative="1">
        <w:start w:val="1"/>
        <w:numFmt w:val="lowerRoman"/>
        <w:lvlText w:val="%6."/>
        <w:lvlJc w:val="right"/>
        <w:pPr>
          <w:ind w:left="4320" w:hanging="180"/>
        </w:pPr>
      </w:lvl>
    </w:lvlOverride>
    <w:lvlOverride w:ilvl="6">
      <w:lvl w:ilvl="6" w:tplc="0426000F" w:tentative="1">
        <w:start w:val="1"/>
        <w:numFmt w:val="decimal"/>
        <w:lvlText w:val="%7."/>
        <w:lvlJc w:val="left"/>
        <w:pPr>
          <w:ind w:left="5040" w:hanging="360"/>
        </w:pPr>
      </w:lvl>
    </w:lvlOverride>
    <w:lvlOverride w:ilvl="7">
      <w:lvl w:ilvl="7" w:tplc="04260019" w:tentative="1">
        <w:start w:val="1"/>
        <w:numFmt w:val="lowerLetter"/>
        <w:lvlText w:val="%8."/>
        <w:lvlJc w:val="left"/>
        <w:pPr>
          <w:ind w:left="5760" w:hanging="360"/>
        </w:pPr>
      </w:lvl>
    </w:lvlOverride>
    <w:lvlOverride w:ilvl="8">
      <w:lvl w:ilvl="8" w:tplc="0426001B" w:tentative="1">
        <w:start w:val="1"/>
        <w:numFmt w:val="lowerRoman"/>
        <w:lvlText w:val="%9."/>
        <w:lvlJc w:val="right"/>
        <w:pPr>
          <w:ind w:left="6480" w:hanging="180"/>
        </w:pPr>
      </w:lvl>
    </w:lvlOverride>
  </w:num>
  <w:num w:numId="15">
    <w:abstractNumId w:val="8"/>
  </w:num>
  <w:num w:numId="16">
    <w:abstractNumId w:val="11"/>
  </w:num>
  <w:num w:numId="17">
    <w:abstractNumId w:val="3"/>
  </w:num>
  <w:num w:numId="18">
    <w:abstractNumId w:val="12"/>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07F5"/>
    <w:rsid w:val="00003C70"/>
    <w:rsid w:val="00007362"/>
    <w:rsid w:val="000100AC"/>
    <w:rsid w:val="0001458C"/>
    <w:rsid w:val="000233D7"/>
    <w:rsid w:val="000243EE"/>
    <w:rsid w:val="000331C4"/>
    <w:rsid w:val="00033D29"/>
    <w:rsid w:val="000402DD"/>
    <w:rsid w:val="00052828"/>
    <w:rsid w:val="00053B99"/>
    <w:rsid w:val="00061EC4"/>
    <w:rsid w:val="000629AC"/>
    <w:rsid w:val="00063633"/>
    <w:rsid w:val="00063BFD"/>
    <w:rsid w:val="000661C1"/>
    <w:rsid w:val="00073239"/>
    <w:rsid w:val="00083888"/>
    <w:rsid w:val="00085298"/>
    <w:rsid w:val="00085823"/>
    <w:rsid w:val="00092DED"/>
    <w:rsid w:val="00095152"/>
    <w:rsid w:val="000955F6"/>
    <w:rsid w:val="00095B50"/>
    <w:rsid w:val="000A4CDD"/>
    <w:rsid w:val="000A5797"/>
    <w:rsid w:val="000A74D0"/>
    <w:rsid w:val="000A7973"/>
    <w:rsid w:val="000A7C1E"/>
    <w:rsid w:val="000B26AE"/>
    <w:rsid w:val="000B7B8D"/>
    <w:rsid w:val="000C0ED6"/>
    <w:rsid w:val="000C32CE"/>
    <w:rsid w:val="000D331A"/>
    <w:rsid w:val="000E0F16"/>
    <w:rsid w:val="000E1974"/>
    <w:rsid w:val="000E2EE0"/>
    <w:rsid w:val="000F1EB4"/>
    <w:rsid w:val="000F26CD"/>
    <w:rsid w:val="000F5C33"/>
    <w:rsid w:val="000F6360"/>
    <w:rsid w:val="000F655C"/>
    <w:rsid w:val="00102C8D"/>
    <w:rsid w:val="00106F08"/>
    <w:rsid w:val="00114B66"/>
    <w:rsid w:val="00120DD7"/>
    <w:rsid w:val="00122B0A"/>
    <w:rsid w:val="00131778"/>
    <w:rsid w:val="001326FD"/>
    <w:rsid w:val="00134E43"/>
    <w:rsid w:val="001351DD"/>
    <w:rsid w:val="00141DF7"/>
    <w:rsid w:val="00146987"/>
    <w:rsid w:val="00150500"/>
    <w:rsid w:val="0015499C"/>
    <w:rsid w:val="00161DDB"/>
    <w:rsid w:val="00162EB6"/>
    <w:rsid w:val="001667E8"/>
    <w:rsid w:val="00167792"/>
    <w:rsid w:val="00170BF5"/>
    <w:rsid w:val="00172F97"/>
    <w:rsid w:val="00175346"/>
    <w:rsid w:val="00176AFB"/>
    <w:rsid w:val="00186B69"/>
    <w:rsid w:val="001909BF"/>
    <w:rsid w:val="001A0228"/>
    <w:rsid w:val="001A02E4"/>
    <w:rsid w:val="001C4147"/>
    <w:rsid w:val="001C6785"/>
    <w:rsid w:val="001E28AF"/>
    <w:rsid w:val="001F43AA"/>
    <w:rsid w:val="00201514"/>
    <w:rsid w:val="002029D5"/>
    <w:rsid w:val="00210CB9"/>
    <w:rsid w:val="002153A5"/>
    <w:rsid w:val="002154EF"/>
    <w:rsid w:val="00216169"/>
    <w:rsid w:val="0021617A"/>
    <w:rsid w:val="002211D0"/>
    <w:rsid w:val="00231831"/>
    <w:rsid w:val="00232D73"/>
    <w:rsid w:val="0023696F"/>
    <w:rsid w:val="00236E3A"/>
    <w:rsid w:val="00242365"/>
    <w:rsid w:val="002507F5"/>
    <w:rsid w:val="0025279C"/>
    <w:rsid w:val="00260993"/>
    <w:rsid w:val="00264D81"/>
    <w:rsid w:val="00267F35"/>
    <w:rsid w:val="00276652"/>
    <w:rsid w:val="00287464"/>
    <w:rsid w:val="00287CB1"/>
    <w:rsid w:val="00295909"/>
    <w:rsid w:val="00295AE7"/>
    <w:rsid w:val="0029699C"/>
    <w:rsid w:val="002A6DC9"/>
    <w:rsid w:val="002B408B"/>
    <w:rsid w:val="002C052B"/>
    <w:rsid w:val="002C43EE"/>
    <w:rsid w:val="002D6F08"/>
    <w:rsid w:val="002E49D4"/>
    <w:rsid w:val="002E591E"/>
    <w:rsid w:val="002E7168"/>
    <w:rsid w:val="002F0690"/>
    <w:rsid w:val="002F5014"/>
    <w:rsid w:val="00304257"/>
    <w:rsid w:val="00304A7D"/>
    <w:rsid w:val="00304D9E"/>
    <w:rsid w:val="00304E6D"/>
    <w:rsid w:val="00312E19"/>
    <w:rsid w:val="00324EC9"/>
    <w:rsid w:val="003265F0"/>
    <w:rsid w:val="00327168"/>
    <w:rsid w:val="003272DB"/>
    <w:rsid w:val="003450B4"/>
    <w:rsid w:val="00345251"/>
    <w:rsid w:val="0035054E"/>
    <w:rsid w:val="00351CCB"/>
    <w:rsid w:val="00370654"/>
    <w:rsid w:val="0037523E"/>
    <w:rsid w:val="003819B8"/>
    <w:rsid w:val="00384F00"/>
    <w:rsid w:val="003902B5"/>
    <w:rsid w:val="0039077F"/>
    <w:rsid w:val="003964A8"/>
    <w:rsid w:val="003A097D"/>
    <w:rsid w:val="003A521F"/>
    <w:rsid w:val="003B1635"/>
    <w:rsid w:val="003B2B44"/>
    <w:rsid w:val="003C4E3C"/>
    <w:rsid w:val="003D64DB"/>
    <w:rsid w:val="003E0951"/>
    <w:rsid w:val="003F0464"/>
    <w:rsid w:val="00403B39"/>
    <w:rsid w:val="00404F85"/>
    <w:rsid w:val="00405977"/>
    <w:rsid w:val="0040647B"/>
    <w:rsid w:val="00406BE8"/>
    <w:rsid w:val="00411BE0"/>
    <w:rsid w:val="00413636"/>
    <w:rsid w:val="00426A58"/>
    <w:rsid w:val="004332B9"/>
    <w:rsid w:val="00444BDD"/>
    <w:rsid w:val="00456714"/>
    <w:rsid w:val="0046625C"/>
    <w:rsid w:val="0046751B"/>
    <w:rsid w:val="00473DBE"/>
    <w:rsid w:val="00482CBD"/>
    <w:rsid w:val="004860DD"/>
    <w:rsid w:val="004A0352"/>
    <w:rsid w:val="004A638F"/>
    <w:rsid w:val="004B26AE"/>
    <w:rsid w:val="004B77F7"/>
    <w:rsid w:val="004D043D"/>
    <w:rsid w:val="004D370E"/>
    <w:rsid w:val="004E2CA8"/>
    <w:rsid w:val="004E498C"/>
    <w:rsid w:val="004F0106"/>
    <w:rsid w:val="004F461A"/>
    <w:rsid w:val="005133FA"/>
    <w:rsid w:val="0051375A"/>
    <w:rsid w:val="00515E1F"/>
    <w:rsid w:val="00526497"/>
    <w:rsid w:val="00536241"/>
    <w:rsid w:val="0054665C"/>
    <w:rsid w:val="00550771"/>
    <w:rsid w:val="00554F78"/>
    <w:rsid w:val="00563730"/>
    <w:rsid w:val="00581012"/>
    <w:rsid w:val="00587FDF"/>
    <w:rsid w:val="00591CDD"/>
    <w:rsid w:val="00596560"/>
    <w:rsid w:val="005A3731"/>
    <w:rsid w:val="005A671B"/>
    <w:rsid w:val="005A7B3F"/>
    <w:rsid w:val="005B1FD7"/>
    <w:rsid w:val="005D75E0"/>
    <w:rsid w:val="005E1911"/>
    <w:rsid w:val="005F2B44"/>
    <w:rsid w:val="00601ACF"/>
    <w:rsid w:val="006025FF"/>
    <w:rsid w:val="0060472D"/>
    <w:rsid w:val="006131B7"/>
    <w:rsid w:val="00624E97"/>
    <w:rsid w:val="006258EA"/>
    <w:rsid w:val="00626B1C"/>
    <w:rsid w:val="006362B4"/>
    <w:rsid w:val="006438E5"/>
    <w:rsid w:val="00651E65"/>
    <w:rsid w:val="006520F3"/>
    <w:rsid w:val="006608C9"/>
    <w:rsid w:val="00670928"/>
    <w:rsid w:val="006762A5"/>
    <w:rsid w:val="00676B25"/>
    <w:rsid w:val="006A5237"/>
    <w:rsid w:val="006B070B"/>
    <w:rsid w:val="006B0B24"/>
    <w:rsid w:val="006B2A99"/>
    <w:rsid w:val="006B70C2"/>
    <w:rsid w:val="006C2C60"/>
    <w:rsid w:val="006C2C79"/>
    <w:rsid w:val="006C65AE"/>
    <w:rsid w:val="006C7710"/>
    <w:rsid w:val="006F12D8"/>
    <w:rsid w:val="007063BD"/>
    <w:rsid w:val="007142FD"/>
    <w:rsid w:val="007275FB"/>
    <w:rsid w:val="00727C0F"/>
    <w:rsid w:val="00735AAA"/>
    <w:rsid w:val="00735AAB"/>
    <w:rsid w:val="00736B73"/>
    <w:rsid w:val="00740575"/>
    <w:rsid w:val="00746760"/>
    <w:rsid w:val="00746F82"/>
    <w:rsid w:val="0075186D"/>
    <w:rsid w:val="00755E99"/>
    <w:rsid w:val="00757DDA"/>
    <w:rsid w:val="007643BD"/>
    <w:rsid w:val="007648F8"/>
    <w:rsid w:val="0076722A"/>
    <w:rsid w:val="0077125D"/>
    <w:rsid w:val="0077283F"/>
    <w:rsid w:val="00777EF1"/>
    <w:rsid w:val="0078640A"/>
    <w:rsid w:val="00792083"/>
    <w:rsid w:val="007A2B3A"/>
    <w:rsid w:val="007A40F5"/>
    <w:rsid w:val="007A5D4B"/>
    <w:rsid w:val="007B1F72"/>
    <w:rsid w:val="007B5252"/>
    <w:rsid w:val="007B56E7"/>
    <w:rsid w:val="007B616F"/>
    <w:rsid w:val="007C33E5"/>
    <w:rsid w:val="007C55F7"/>
    <w:rsid w:val="007E011C"/>
    <w:rsid w:val="007E2987"/>
    <w:rsid w:val="007E47C4"/>
    <w:rsid w:val="007E541D"/>
    <w:rsid w:val="008037F1"/>
    <w:rsid w:val="00813B48"/>
    <w:rsid w:val="008159E5"/>
    <w:rsid w:val="00826C89"/>
    <w:rsid w:val="00831FB0"/>
    <w:rsid w:val="00846B35"/>
    <w:rsid w:val="008508B4"/>
    <w:rsid w:val="00851E61"/>
    <w:rsid w:val="008539AA"/>
    <w:rsid w:val="00855946"/>
    <w:rsid w:val="00857B69"/>
    <w:rsid w:val="00865971"/>
    <w:rsid w:val="00872BDB"/>
    <w:rsid w:val="00883237"/>
    <w:rsid w:val="008919D8"/>
    <w:rsid w:val="008D7951"/>
    <w:rsid w:val="008E2E34"/>
    <w:rsid w:val="008E58DA"/>
    <w:rsid w:val="008E73EF"/>
    <w:rsid w:val="008F1287"/>
    <w:rsid w:val="00910906"/>
    <w:rsid w:val="00911D84"/>
    <w:rsid w:val="00922F4A"/>
    <w:rsid w:val="00937675"/>
    <w:rsid w:val="0094304D"/>
    <w:rsid w:val="009518CA"/>
    <w:rsid w:val="009533BA"/>
    <w:rsid w:val="00954D7F"/>
    <w:rsid w:val="00965BC3"/>
    <w:rsid w:val="00971E1B"/>
    <w:rsid w:val="009751BA"/>
    <w:rsid w:val="0098277B"/>
    <w:rsid w:val="009846A8"/>
    <w:rsid w:val="00984792"/>
    <w:rsid w:val="0098686F"/>
    <w:rsid w:val="009956F0"/>
    <w:rsid w:val="00995CA3"/>
    <w:rsid w:val="009A00BA"/>
    <w:rsid w:val="009A4097"/>
    <w:rsid w:val="009A61CB"/>
    <w:rsid w:val="009B00A0"/>
    <w:rsid w:val="009B14BE"/>
    <w:rsid w:val="009B53D2"/>
    <w:rsid w:val="009B785E"/>
    <w:rsid w:val="009C2963"/>
    <w:rsid w:val="009D3956"/>
    <w:rsid w:val="009D60BD"/>
    <w:rsid w:val="009E04D8"/>
    <w:rsid w:val="009E1456"/>
    <w:rsid w:val="00A03E58"/>
    <w:rsid w:val="00A0729D"/>
    <w:rsid w:val="00A12725"/>
    <w:rsid w:val="00A1525F"/>
    <w:rsid w:val="00A155CA"/>
    <w:rsid w:val="00A20450"/>
    <w:rsid w:val="00A240C3"/>
    <w:rsid w:val="00A3636B"/>
    <w:rsid w:val="00A41BBF"/>
    <w:rsid w:val="00A42D5D"/>
    <w:rsid w:val="00A44A53"/>
    <w:rsid w:val="00A45651"/>
    <w:rsid w:val="00A46CF8"/>
    <w:rsid w:val="00A5444E"/>
    <w:rsid w:val="00A54F72"/>
    <w:rsid w:val="00A648F0"/>
    <w:rsid w:val="00A7185F"/>
    <w:rsid w:val="00A72535"/>
    <w:rsid w:val="00A75CF9"/>
    <w:rsid w:val="00A81428"/>
    <w:rsid w:val="00A8706F"/>
    <w:rsid w:val="00A951A9"/>
    <w:rsid w:val="00AA1373"/>
    <w:rsid w:val="00AA5127"/>
    <w:rsid w:val="00AB0004"/>
    <w:rsid w:val="00AB5D07"/>
    <w:rsid w:val="00AC6169"/>
    <w:rsid w:val="00AD3D9E"/>
    <w:rsid w:val="00AD6D0D"/>
    <w:rsid w:val="00AE002B"/>
    <w:rsid w:val="00AE0B72"/>
    <w:rsid w:val="00AE1A8E"/>
    <w:rsid w:val="00AF242A"/>
    <w:rsid w:val="00AF43E5"/>
    <w:rsid w:val="00AF6E21"/>
    <w:rsid w:val="00B009EA"/>
    <w:rsid w:val="00B050A5"/>
    <w:rsid w:val="00B05855"/>
    <w:rsid w:val="00B06FDA"/>
    <w:rsid w:val="00B10456"/>
    <w:rsid w:val="00B15775"/>
    <w:rsid w:val="00B16AB2"/>
    <w:rsid w:val="00B2692A"/>
    <w:rsid w:val="00B32908"/>
    <w:rsid w:val="00B35915"/>
    <w:rsid w:val="00B45D86"/>
    <w:rsid w:val="00B47CF3"/>
    <w:rsid w:val="00B5045E"/>
    <w:rsid w:val="00B53AF8"/>
    <w:rsid w:val="00B56200"/>
    <w:rsid w:val="00B7414D"/>
    <w:rsid w:val="00B7791F"/>
    <w:rsid w:val="00B91520"/>
    <w:rsid w:val="00B954C6"/>
    <w:rsid w:val="00BA1FBE"/>
    <w:rsid w:val="00BA42CB"/>
    <w:rsid w:val="00BA43EB"/>
    <w:rsid w:val="00BA6BCB"/>
    <w:rsid w:val="00BA6CF8"/>
    <w:rsid w:val="00BC1525"/>
    <w:rsid w:val="00BC1696"/>
    <w:rsid w:val="00BE0AB4"/>
    <w:rsid w:val="00C203D6"/>
    <w:rsid w:val="00C20432"/>
    <w:rsid w:val="00C36909"/>
    <w:rsid w:val="00C40D5B"/>
    <w:rsid w:val="00C41FE2"/>
    <w:rsid w:val="00C46495"/>
    <w:rsid w:val="00C476D6"/>
    <w:rsid w:val="00C543C8"/>
    <w:rsid w:val="00C5452A"/>
    <w:rsid w:val="00C66A0D"/>
    <w:rsid w:val="00C76710"/>
    <w:rsid w:val="00C93B09"/>
    <w:rsid w:val="00C95A46"/>
    <w:rsid w:val="00C9623B"/>
    <w:rsid w:val="00C96332"/>
    <w:rsid w:val="00C974C5"/>
    <w:rsid w:val="00CB0437"/>
    <w:rsid w:val="00CB3D18"/>
    <w:rsid w:val="00CB4066"/>
    <w:rsid w:val="00CC481A"/>
    <w:rsid w:val="00CC60E7"/>
    <w:rsid w:val="00CD2E12"/>
    <w:rsid w:val="00CD546E"/>
    <w:rsid w:val="00CD740E"/>
    <w:rsid w:val="00CE1B4A"/>
    <w:rsid w:val="00CF2A12"/>
    <w:rsid w:val="00D12CC9"/>
    <w:rsid w:val="00D2678F"/>
    <w:rsid w:val="00D2687B"/>
    <w:rsid w:val="00D3417A"/>
    <w:rsid w:val="00D418AA"/>
    <w:rsid w:val="00D44175"/>
    <w:rsid w:val="00D46A66"/>
    <w:rsid w:val="00D52C95"/>
    <w:rsid w:val="00D623EE"/>
    <w:rsid w:val="00D65F80"/>
    <w:rsid w:val="00D66642"/>
    <w:rsid w:val="00D66CCD"/>
    <w:rsid w:val="00D745E7"/>
    <w:rsid w:val="00D755FE"/>
    <w:rsid w:val="00D8576F"/>
    <w:rsid w:val="00D90DA4"/>
    <w:rsid w:val="00D91C91"/>
    <w:rsid w:val="00D92AE1"/>
    <w:rsid w:val="00D941D7"/>
    <w:rsid w:val="00D951C3"/>
    <w:rsid w:val="00D965B2"/>
    <w:rsid w:val="00D96C22"/>
    <w:rsid w:val="00D97FAD"/>
    <w:rsid w:val="00DA1780"/>
    <w:rsid w:val="00DB4671"/>
    <w:rsid w:val="00DB55BF"/>
    <w:rsid w:val="00DB5F24"/>
    <w:rsid w:val="00DC087C"/>
    <w:rsid w:val="00DC1437"/>
    <w:rsid w:val="00DC6CF5"/>
    <w:rsid w:val="00DD318B"/>
    <w:rsid w:val="00DD465F"/>
    <w:rsid w:val="00DE4562"/>
    <w:rsid w:val="00DE791C"/>
    <w:rsid w:val="00DF0BA3"/>
    <w:rsid w:val="00DF1D01"/>
    <w:rsid w:val="00DF3663"/>
    <w:rsid w:val="00DF4A7C"/>
    <w:rsid w:val="00DF798F"/>
    <w:rsid w:val="00E01BDC"/>
    <w:rsid w:val="00E219F9"/>
    <w:rsid w:val="00E30D16"/>
    <w:rsid w:val="00E324BF"/>
    <w:rsid w:val="00E33509"/>
    <w:rsid w:val="00E3499F"/>
    <w:rsid w:val="00E3797B"/>
    <w:rsid w:val="00E41C0A"/>
    <w:rsid w:val="00E46C3E"/>
    <w:rsid w:val="00E53123"/>
    <w:rsid w:val="00E6054F"/>
    <w:rsid w:val="00E61D22"/>
    <w:rsid w:val="00E72ADB"/>
    <w:rsid w:val="00E77928"/>
    <w:rsid w:val="00E833D2"/>
    <w:rsid w:val="00E97DF3"/>
    <w:rsid w:val="00EA090F"/>
    <w:rsid w:val="00EA3B64"/>
    <w:rsid w:val="00EA782A"/>
    <w:rsid w:val="00EB0EF7"/>
    <w:rsid w:val="00EB28DB"/>
    <w:rsid w:val="00EC32A4"/>
    <w:rsid w:val="00ED2F1D"/>
    <w:rsid w:val="00EE1454"/>
    <w:rsid w:val="00EE6E07"/>
    <w:rsid w:val="00F008FC"/>
    <w:rsid w:val="00F00E45"/>
    <w:rsid w:val="00F02BB1"/>
    <w:rsid w:val="00F05036"/>
    <w:rsid w:val="00F11403"/>
    <w:rsid w:val="00F11B9B"/>
    <w:rsid w:val="00F12FF7"/>
    <w:rsid w:val="00F204BE"/>
    <w:rsid w:val="00F2117C"/>
    <w:rsid w:val="00F2643E"/>
    <w:rsid w:val="00F33AB0"/>
    <w:rsid w:val="00F3711D"/>
    <w:rsid w:val="00F37B07"/>
    <w:rsid w:val="00F43BCF"/>
    <w:rsid w:val="00F44CC3"/>
    <w:rsid w:val="00F45FAD"/>
    <w:rsid w:val="00F61699"/>
    <w:rsid w:val="00F667E1"/>
    <w:rsid w:val="00F734F5"/>
    <w:rsid w:val="00F90144"/>
    <w:rsid w:val="00F94010"/>
    <w:rsid w:val="00F94736"/>
    <w:rsid w:val="00F95FD1"/>
    <w:rsid w:val="00F97E5B"/>
    <w:rsid w:val="00FA0670"/>
    <w:rsid w:val="00FA0E3E"/>
    <w:rsid w:val="00FA2BC3"/>
    <w:rsid w:val="00FB1AE4"/>
    <w:rsid w:val="00FB2F88"/>
    <w:rsid w:val="00FB734B"/>
    <w:rsid w:val="00FC4F7A"/>
    <w:rsid w:val="00FC5E9E"/>
    <w:rsid w:val="00FC61B3"/>
    <w:rsid w:val="00FD10B3"/>
    <w:rsid w:val="00FD3028"/>
    <w:rsid w:val="00FE1E5B"/>
    <w:rsid w:val="00FF3693"/>
    <w:rsid w:val="00FF4B8F"/>
    <w:rsid w:val="00FF783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939D9F8"/>
  <w15:chartTrackingRefBased/>
  <w15:docId w15:val="{1E56DDE2-F250-4B94-ACDC-F8A32371B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07F5"/>
    <w:pPr>
      <w:widowControl w:val="0"/>
      <w:spacing w:after="0" w:line="240" w:lineRule="auto"/>
      <w:jc w:val="both"/>
    </w:pPr>
    <w:rPr>
      <w:rFonts w:ascii="Times New Roman" w:eastAsia="Calibri" w:hAnsi="Times New Roman" w:cs="Times New Roman"/>
      <w:sz w:val="24"/>
    </w:rPr>
  </w:style>
  <w:style w:type="paragraph" w:styleId="Heading3">
    <w:name w:val="heading 3"/>
    <w:basedOn w:val="Normal"/>
    <w:link w:val="Heading3Char"/>
    <w:uiPriority w:val="99"/>
    <w:unhideWhenUsed/>
    <w:qFormat/>
    <w:rsid w:val="002507F5"/>
    <w:pPr>
      <w:widowControl/>
      <w:spacing w:before="100" w:beforeAutospacing="1" w:after="100" w:afterAutospacing="1"/>
      <w:jc w:val="left"/>
      <w:outlineLvl w:val="2"/>
    </w:pPr>
    <w:rPr>
      <w:rFonts w:eastAsia="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rsid w:val="002507F5"/>
    <w:rPr>
      <w:rFonts w:ascii="Times New Roman" w:eastAsia="Times New Roman" w:hAnsi="Times New Roman" w:cs="Times New Roman"/>
      <w:b/>
      <w:bCs/>
      <w:sz w:val="27"/>
      <w:szCs w:val="27"/>
      <w:lang w:eastAsia="lv-LV"/>
    </w:rPr>
  </w:style>
  <w:style w:type="paragraph" w:styleId="Header">
    <w:name w:val="header"/>
    <w:basedOn w:val="Normal"/>
    <w:link w:val="HeaderChar"/>
    <w:unhideWhenUsed/>
    <w:rsid w:val="002507F5"/>
    <w:pPr>
      <w:tabs>
        <w:tab w:val="center" w:pos="4320"/>
        <w:tab w:val="right" w:pos="8640"/>
      </w:tabs>
    </w:pPr>
  </w:style>
  <w:style w:type="character" w:customStyle="1" w:styleId="HeaderChar">
    <w:name w:val="Header Char"/>
    <w:basedOn w:val="DefaultParagraphFont"/>
    <w:link w:val="Header"/>
    <w:rsid w:val="002507F5"/>
    <w:rPr>
      <w:rFonts w:ascii="Times New Roman" w:eastAsia="Calibri" w:hAnsi="Times New Roman" w:cs="Times New Roman"/>
      <w:sz w:val="24"/>
    </w:rPr>
  </w:style>
  <w:style w:type="table" w:styleId="TableGrid">
    <w:name w:val="Table Grid"/>
    <w:basedOn w:val="TableNormal"/>
    <w:uiPriority w:val="59"/>
    <w:rsid w:val="002507F5"/>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2507F5"/>
    <w:rPr>
      <w:color w:val="0000FF"/>
      <w:u w:val="single"/>
    </w:rPr>
  </w:style>
  <w:style w:type="paragraph" w:styleId="NoSpacing">
    <w:name w:val="No Spacing"/>
    <w:basedOn w:val="Normal"/>
    <w:next w:val="Normal"/>
    <w:uiPriority w:val="1"/>
    <w:qFormat/>
    <w:rsid w:val="002507F5"/>
  </w:style>
  <w:style w:type="paragraph" w:styleId="NormalWeb">
    <w:name w:val="Normal (Web)"/>
    <w:basedOn w:val="Normal"/>
    <w:uiPriority w:val="99"/>
    <w:unhideWhenUsed/>
    <w:rsid w:val="002507F5"/>
    <w:pPr>
      <w:widowControl/>
      <w:spacing w:before="75" w:after="75"/>
      <w:jc w:val="left"/>
    </w:pPr>
    <w:rPr>
      <w:rFonts w:eastAsia="Times New Roman"/>
      <w:szCs w:val="24"/>
      <w:lang w:eastAsia="lv-LV"/>
    </w:rPr>
  </w:style>
  <w:style w:type="paragraph" w:styleId="ListParagraph">
    <w:name w:val="List Paragraph"/>
    <w:basedOn w:val="Normal"/>
    <w:uiPriority w:val="34"/>
    <w:qFormat/>
    <w:rsid w:val="002507F5"/>
    <w:pPr>
      <w:ind w:left="720"/>
      <w:contextualSpacing/>
    </w:pPr>
  </w:style>
  <w:style w:type="paragraph" w:styleId="Footer">
    <w:name w:val="footer"/>
    <w:basedOn w:val="Normal"/>
    <w:link w:val="FooterChar"/>
    <w:uiPriority w:val="99"/>
    <w:unhideWhenUsed/>
    <w:rsid w:val="002507F5"/>
    <w:pPr>
      <w:tabs>
        <w:tab w:val="center" w:pos="4153"/>
        <w:tab w:val="right" w:pos="8306"/>
      </w:tabs>
    </w:pPr>
  </w:style>
  <w:style w:type="character" w:customStyle="1" w:styleId="FooterChar">
    <w:name w:val="Footer Char"/>
    <w:basedOn w:val="DefaultParagraphFont"/>
    <w:link w:val="Footer"/>
    <w:uiPriority w:val="99"/>
    <w:rsid w:val="002507F5"/>
    <w:rPr>
      <w:rFonts w:ascii="Times New Roman" w:eastAsia="Calibri" w:hAnsi="Times New Roman" w:cs="Times New Roman"/>
      <w:sz w:val="24"/>
    </w:rPr>
  </w:style>
  <w:style w:type="character" w:styleId="UnresolvedMention">
    <w:name w:val="Unresolved Mention"/>
    <w:basedOn w:val="DefaultParagraphFont"/>
    <w:uiPriority w:val="99"/>
    <w:semiHidden/>
    <w:unhideWhenUsed/>
    <w:rsid w:val="007B56E7"/>
    <w:rPr>
      <w:color w:val="605E5C"/>
      <w:shd w:val="clear" w:color="auto" w:fill="E1DFDD"/>
    </w:rPr>
  </w:style>
  <w:style w:type="paragraph" w:styleId="FootnoteText">
    <w:name w:val="footnote text"/>
    <w:basedOn w:val="Normal"/>
    <w:link w:val="FootnoteTextChar"/>
    <w:uiPriority w:val="99"/>
    <w:semiHidden/>
    <w:unhideWhenUsed/>
    <w:rsid w:val="002F0690"/>
    <w:rPr>
      <w:sz w:val="20"/>
      <w:szCs w:val="20"/>
    </w:rPr>
  </w:style>
  <w:style w:type="character" w:customStyle="1" w:styleId="FootnoteTextChar">
    <w:name w:val="Footnote Text Char"/>
    <w:basedOn w:val="DefaultParagraphFont"/>
    <w:link w:val="FootnoteText"/>
    <w:uiPriority w:val="99"/>
    <w:semiHidden/>
    <w:rsid w:val="002F0690"/>
    <w:rPr>
      <w:rFonts w:ascii="Times New Roman" w:eastAsia="Calibri" w:hAnsi="Times New Roman" w:cs="Times New Roman"/>
      <w:sz w:val="20"/>
      <w:szCs w:val="20"/>
    </w:rPr>
  </w:style>
  <w:style w:type="character" w:styleId="FootnoteReference">
    <w:name w:val="footnote reference"/>
    <w:basedOn w:val="DefaultParagraphFont"/>
    <w:uiPriority w:val="99"/>
    <w:semiHidden/>
    <w:unhideWhenUsed/>
    <w:rsid w:val="002F0690"/>
    <w:rPr>
      <w:vertAlign w:val="superscript"/>
    </w:rPr>
  </w:style>
  <w:style w:type="character" w:styleId="CommentReference">
    <w:name w:val="annotation reference"/>
    <w:semiHidden/>
    <w:rsid w:val="00AB5D07"/>
    <w:rPr>
      <w:sz w:val="16"/>
      <w:szCs w:val="16"/>
    </w:rPr>
  </w:style>
  <w:style w:type="paragraph" w:styleId="CommentText">
    <w:name w:val="annotation text"/>
    <w:basedOn w:val="Normal"/>
    <w:link w:val="CommentTextChar"/>
    <w:semiHidden/>
    <w:rsid w:val="00AB5D07"/>
    <w:pPr>
      <w:widowControl/>
      <w:jc w:val="left"/>
    </w:pPr>
    <w:rPr>
      <w:rFonts w:eastAsia="Times New Roman"/>
      <w:sz w:val="20"/>
      <w:szCs w:val="20"/>
      <w:lang w:eastAsia="lv-LV"/>
    </w:rPr>
  </w:style>
  <w:style w:type="character" w:customStyle="1" w:styleId="CommentTextChar">
    <w:name w:val="Comment Text Char"/>
    <w:basedOn w:val="DefaultParagraphFont"/>
    <w:link w:val="CommentText"/>
    <w:semiHidden/>
    <w:rsid w:val="00AB5D07"/>
    <w:rPr>
      <w:rFonts w:ascii="Times New Roman" w:eastAsia="Times New Roman" w:hAnsi="Times New Roman" w:cs="Times New Roman"/>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770268">
      <w:bodyDiv w:val="1"/>
      <w:marLeft w:val="0"/>
      <w:marRight w:val="0"/>
      <w:marTop w:val="0"/>
      <w:marBottom w:val="0"/>
      <w:divBdr>
        <w:top w:val="none" w:sz="0" w:space="0" w:color="auto"/>
        <w:left w:val="none" w:sz="0" w:space="0" w:color="auto"/>
        <w:bottom w:val="none" w:sz="0" w:space="0" w:color="auto"/>
        <w:right w:val="none" w:sz="0" w:space="0" w:color="auto"/>
      </w:divBdr>
      <w:divsChild>
        <w:div w:id="771052760">
          <w:marLeft w:val="0"/>
          <w:marRight w:val="0"/>
          <w:marTop w:val="0"/>
          <w:marBottom w:val="0"/>
          <w:divBdr>
            <w:top w:val="none" w:sz="0" w:space="0" w:color="auto"/>
            <w:left w:val="none" w:sz="0" w:space="0" w:color="auto"/>
            <w:bottom w:val="none" w:sz="0" w:space="0" w:color="auto"/>
            <w:right w:val="none" w:sz="0" w:space="0" w:color="auto"/>
          </w:divBdr>
          <w:divsChild>
            <w:div w:id="1433669104">
              <w:marLeft w:val="0"/>
              <w:marRight w:val="0"/>
              <w:marTop w:val="0"/>
              <w:marBottom w:val="0"/>
              <w:divBdr>
                <w:top w:val="none" w:sz="0" w:space="0" w:color="auto"/>
                <w:left w:val="none" w:sz="0" w:space="0" w:color="auto"/>
                <w:bottom w:val="none" w:sz="0" w:space="0" w:color="auto"/>
                <w:right w:val="none" w:sz="0" w:space="0" w:color="auto"/>
              </w:divBdr>
              <w:divsChild>
                <w:div w:id="1069428111">
                  <w:marLeft w:val="0"/>
                  <w:marRight w:val="0"/>
                  <w:marTop w:val="0"/>
                  <w:marBottom w:val="0"/>
                  <w:divBdr>
                    <w:top w:val="none" w:sz="0" w:space="0" w:color="auto"/>
                    <w:left w:val="none" w:sz="0" w:space="0" w:color="auto"/>
                    <w:bottom w:val="none" w:sz="0" w:space="0" w:color="auto"/>
                    <w:right w:val="none" w:sz="0" w:space="0" w:color="auto"/>
                  </w:divBdr>
                  <w:divsChild>
                    <w:div w:id="1163083832">
                      <w:marLeft w:val="0"/>
                      <w:marRight w:val="0"/>
                      <w:marTop w:val="0"/>
                      <w:marBottom w:val="0"/>
                      <w:divBdr>
                        <w:top w:val="none" w:sz="0" w:space="0" w:color="auto"/>
                        <w:left w:val="none" w:sz="0" w:space="0" w:color="auto"/>
                        <w:bottom w:val="none" w:sz="0" w:space="0" w:color="auto"/>
                        <w:right w:val="none" w:sz="0" w:space="0" w:color="auto"/>
                      </w:divBdr>
                      <w:divsChild>
                        <w:div w:id="1193691546">
                          <w:marLeft w:val="0"/>
                          <w:marRight w:val="0"/>
                          <w:marTop w:val="0"/>
                          <w:marBottom w:val="0"/>
                          <w:divBdr>
                            <w:top w:val="none" w:sz="0" w:space="0" w:color="auto"/>
                            <w:left w:val="none" w:sz="0" w:space="0" w:color="auto"/>
                            <w:bottom w:val="none" w:sz="0" w:space="0" w:color="auto"/>
                            <w:right w:val="none" w:sz="0" w:space="0" w:color="auto"/>
                          </w:divBdr>
                          <w:divsChild>
                            <w:div w:id="1318536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6779519">
      <w:bodyDiv w:val="1"/>
      <w:marLeft w:val="0"/>
      <w:marRight w:val="0"/>
      <w:marTop w:val="0"/>
      <w:marBottom w:val="0"/>
      <w:divBdr>
        <w:top w:val="none" w:sz="0" w:space="0" w:color="auto"/>
        <w:left w:val="none" w:sz="0" w:space="0" w:color="auto"/>
        <w:bottom w:val="none" w:sz="0" w:space="0" w:color="auto"/>
        <w:right w:val="none" w:sz="0" w:space="0" w:color="auto"/>
      </w:divBdr>
    </w:div>
    <w:div w:id="820119562">
      <w:bodyDiv w:val="1"/>
      <w:marLeft w:val="0"/>
      <w:marRight w:val="0"/>
      <w:marTop w:val="0"/>
      <w:marBottom w:val="0"/>
      <w:divBdr>
        <w:top w:val="none" w:sz="0" w:space="0" w:color="auto"/>
        <w:left w:val="none" w:sz="0" w:space="0" w:color="auto"/>
        <w:bottom w:val="none" w:sz="0" w:space="0" w:color="auto"/>
        <w:right w:val="none" w:sz="0" w:space="0" w:color="auto"/>
      </w:divBdr>
    </w:div>
    <w:div w:id="836771215">
      <w:bodyDiv w:val="1"/>
      <w:marLeft w:val="0"/>
      <w:marRight w:val="0"/>
      <w:marTop w:val="0"/>
      <w:marBottom w:val="0"/>
      <w:divBdr>
        <w:top w:val="none" w:sz="0" w:space="0" w:color="auto"/>
        <w:left w:val="none" w:sz="0" w:space="0" w:color="auto"/>
        <w:bottom w:val="none" w:sz="0" w:space="0" w:color="auto"/>
        <w:right w:val="none" w:sz="0" w:space="0" w:color="auto"/>
      </w:divBdr>
    </w:div>
    <w:div w:id="1168981023">
      <w:bodyDiv w:val="1"/>
      <w:marLeft w:val="0"/>
      <w:marRight w:val="0"/>
      <w:marTop w:val="0"/>
      <w:marBottom w:val="0"/>
      <w:divBdr>
        <w:top w:val="none" w:sz="0" w:space="0" w:color="auto"/>
        <w:left w:val="none" w:sz="0" w:space="0" w:color="auto"/>
        <w:bottom w:val="none" w:sz="0" w:space="0" w:color="auto"/>
        <w:right w:val="none" w:sz="0" w:space="0" w:color="auto"/>
      </w:divBdr>
    </w:div>
    <w:div w:id="1172406081">
      <w:bodyDiv w:val="1"/>
      <w:marLeft w:val="0"/>
      <w:marRight w:val="0"/>
      <w:marTop w:val="0"/>
      <w:marBottom w:val="0"/>
      <w:divBdr>
        <w:top w:val="none" w:sz="0" w:space="0" w:color="auto"/>
        <w:left w:val="none" w:sz="0" w:space="0" w:color="auto"/>
        <w:bottom w:val="none" w:sz="0" w:space="0" w:color="auto"/>
        <w:right w:val="none" w:sz="0" w:space="0" w:color="auto"/>
      </w:divBdr>
    </w:div>
    <w:div w:id="1279605478">
      <w:bodyDiv w:val="1"/>
      <w:marLeft w:val="0"/>
      <w:marRight w:val="0"/>
      <w:marTop w:val="0"/>
      <w:marBottom w:val="0"/>
      <w:divBdr>
        <w:top w:val="none" w:sz="0" w:space="0" w:color="auto"/>
        <w:left w:val="none" w:sz="0" w:space="0" w:color="auto"/>
        <w:bottom w:val="none" w:sz="0" w:space="0" w:color="auto"/>
        <w:right w:val="none" w:sz="0" w:space="0" w:color="auto"/>
      </w:divBdr>
    </w:div>
    <w:div w:id="1612587888">
      <w:bodyDiv w:val="1"/>
      <w:marLeft w:val="0"/>
      <w:marRight w:val="0"/>
      <w:marTop w:val="0"/>
      <w:marBottom w:val="0"/>
      <w:divBdr>
        <w:top w:val="none" w:sz="0" w:space="0" w:color="auto"/>
        <w:left w:val="none" w:sz="0" w:space="0" w:color="auto"/>
        <w:bottom w:val="none" w:sz="0" w:space="0" w:color="auto"/>
        <w:right w:val="none" w:sz="0" w:space="0" w:color="auto"/>
      </w:divBdr>
    </w:div>
    <w:div w:id="1915628779">
      <w:bodyDiv w:val="1"/>
      <w:marLeft w:val="0"/>
      <w:marRight w:val="0"/>
      <w:marTop w:val="0"/>
      <w:marBottom w:val="0"/>
      <w:divBdr>
        <w:top w:val="none" w:sz="0" w:space="0" w:color="auto"/>
        <w:left w:val="none" w:sz="0" w:space="0" w:color="auto"/>
        <w:bottom w:val="none" w:sz="0" w:space="0" w:color="auto"/>
        <w:right w:val="none" w:sz="0" w:space="0" w:color="auto"/>
      </w:divBdr>
    </w:div>
    <w:div w:id="1926449379">
      <w:bodyDiv w:val="1"/>
      <w:marLeft w:val="0"/>
      <w:marRight w:val="0"/>
      <w:marTop w:val="0"/>
      <w:marBottom w:val="0"/>
      <w:divBdr>
        <w:top w:val="none" w:sz="0" w:space="0" w:color="auto"/>
        <w:left w:val="none" w:sz="0" w:space="0" w:color="auto"/>
        <w:bottom w:val="none" w:sz="0" w:space="0" w:color="auto"/>
        <w:right w:val="none" w:sz="0" w:space="0" w:color="auto"/>
      </w:divBdr>
    </w:div>
    <w:div w:id="2008436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va.Deksne@tm.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FA1C14-119D-4B88-940E-950E14660F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678</Words>
  <Characters>3868</Characters>
  <Application>Microsoft Office Word</Application>
  <DocSecurity>0</DocSecurity>
  <Lines>32</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Atzinums par Ministru kabineta rīkojuma projektu "ar nekustamā īpašuma "Mežastrumalas", Lēdmanes pagastā, Lielvārdes novadā, daļas pirkšanu valsts reģionālā autoceļa P80 blakusceļu posmu Lielvārdes novadā būvniecības īstenošanai"</vt:lpstr>
      <vt:lpstr>Atzinums par Ministru kabineta rīkojuma projektu "Par nekustamā īpašuma Priedaines ielā 96, Rīgā, pirkšanu projekta “Eiropas standarta platuma 1435 mm dzelzceļa līnijas izbūve “Rail Baltica” koridorā caur Igauniju, Latviju un Lietuvu” īstenošanai”</vt:lpstr>
    </vt:vector>
  </TitlesOfParts>
  <Company>Tieslietu ministrija</Company>
  <LinksUpToDate>false</LinksUpToDate>
  <CharactersWithSpaces>4537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Atzinums par Ministru kabineta rīkojuma projektu "ar nekustamā īpašuma "Mežastrumalas", Lēdmanes pagastā, Lielvārdes novadā, daļas pirkšanu valsts reģionālā autoceļa P80 blakusceļu posmu Lielvārdes novadā būvniecības īstenošanai"</dc:title>
  <dc:subject>Atzinums</dc:subject>
  <dc:creator>Ieva Deksne</dc:creator>
  <cp:keywords/>
  <dc:description/>
  <cp:lastModifiedBy>Anda Dundure</cp:lastModifiedBy>
  <cp:revision>2</cp:revision>
  <cp:lastPrinted>2019-09-05T06:37:00Z</cp:lastPrinted>
  <dcterms:created xsi:type="dcterms:W3CDTF">2021-10-03T16:03:00Z</dcterms:created>
  <dcterms:modified xsi:type="dcterms:W3CDTF">2021-10-03T16:03:00Z</dcterms:modified>
</cp:coreProperties>
</file>