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8.3.apakšpunktā noteikts, ka, lai pārbaudītu, vai uz nevalstisko organizāciju, tās deleģēto pārstāvi vai viņa aizvietotāju, vai valdes locekļiem ir attiecināms kāds no projekta 6. un 7.punktā minētajiem nosacījumiem, Sabiedrības integrācijas fonds projekta 7.1., 7.2. un 7.5.apakšpunktā minēto informāciju (ziņas) iegūst no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7.1.apakšpunktā noteikts, ka par nevalstiskās organizācijas pārstāvi vai viņa aizvietotāju fonda padomē var būt fiziska persona, kura sasniegusi vismaz 18 gadu vecumu un kurai ir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reģistrā netiek uzkrātas ziņas par personas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8.3.apakšpunktā ietverto atsauci uz projekta 7.1.apakšpunktu nepieciešams precizēt, norādot, ka no Pilsonības un migrācijas lietu pārvaldes saskaņā ar 7.1.apakšpunktu tiek saņemta informācija tikai par personas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25.02.2026.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25.02.2026.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