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13. augusta noteikumos Nr. 543 "Metodiskās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"Rīgas psihiatrijas un narkoloģijas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Metodiskās vadības institūcija (turpmāk – MVI) psihiatrijas jomā ierosina papildināt anotācijas (ex-ante) 1.3. risinājuma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ārstniecības iestādēs tiek pieprasīts MVI atzinums par sniegto veselības aprūpes pakalpojumu (turpmāk – VAP) un/vai profesionālās darbības kvalitāti, attiecīgais MVI atzinums ir uzskatāms par galīgu lēmumu profesionālās kvalitātes izvērtējumā.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atbilst veselības aprūpes sistēmas efektivitātes un caurskatāmības principiem un ļaus nodrošināt vienotu, metodiski pamatotu un nozarē atzītu ekspertīzi profesionālās kvalitātes jautājumos, novērst vērtējumu risku dublēšanos un pretrunīgumu starp dažādām institūcijām, stiprināt MVI atbildību un lomu nozares profesionālās kvalitātes uzraudzībā un uzdotā darba un iesaistīto resursu apjoma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valsts iestādes var iesniegt MVI pieprasījumu izvērtēt un sniegt atzinumu par sniegto veselības aprūpes pakalpojumu un veselības aprūpes profesionālo kvalitāti ārstniecības iestādēs gadījumā, ja nepieciešama nozares vadošo ekspertu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domstarpību atrisināšanai par VAP kvalitāti starp ārstniecības iestādēm, pacientiem un/vai uzraugošajām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specifisku, klīniski komplicētu gadījumu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citu iestāžu pieņemtie lēmumi vai viedokļi balstīti uz nepilnīgu izpratni par konkrēto klīnisko gadījumu, vai nesniedz pietiekami dziļu profesionālās darbības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Pūce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17.07.2025.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17.07.2025.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Atzinumi_25-TA-1199.docx</dc:title>
</cp:coreProperties>
</file>

<file path=docProps/custom.xml><?xml version="1.0" encoding="utf-8"?>
<Properties xmlns="http://schemas.openxmlformats.org/officeDocument/2006/custom-properties" xmlns:vt="http://schemas.openxmlformats.org/officeDocument/2006/docPropsVTypes"/>
</file>