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25-TA-2614: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23. jūlija noteikumos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aizpildīt anotācijas 3.sadaļu “Tiesību akta projekta ietekme uz valsts budžetu un pašvaldību budžetiem”, norādot kopējā 2.3.1.4.i. investīcijai "Individuālo mācību kontu pieejas attīstība" samazināmā finansējuma apmēru sadalījumā pa gadiem un finansējuma avotiem, kā arī svītrojot šīs sadaļas apakšsadaļā “Cita informācija” iekļautā teikuma palīgteikumus.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attīstības aģentūrai un Centrālajai finanšu un līgumu aģentūrai ne vēlāk kā mēneša laikā pēc noteikumu projekta spēkā stāšanās veikt grozījumus Vienošanās par Eiropas Savienības Atveseļošanas fonda (turpmāk - AF) projekta ieviešanu Nr.2.3.1.4.i.0/1/23/I/CFLA/001 saistībā ar Eiropas Savienības Atveseļošanas un noturības mehānisma Latvijas Atveseļošanas un noturības plāna 2. komponentes "Digitālā transformācija" 2.3. reformu un investīciju virziena "Digitālā transformācija" 2.3.1.r. reformas "Ilgtspējīgas un sociāli atbildīgas atbalsta sistēmas pieaugušo izglītības atbalstam" 2.3.1.4.i. investīcijas "Individuālo mācību kontu pieejas attīstība" (turpmāk - 2.3.1.4.i. investīcija) un 2.3.1.3.i. investīcijas "Pašvadītas IKT speciālistu mācību pieejas attīstība" īstenošanu un samazināt 2.3.1.4.i. investīcijas finansējuma apjomu par 4 647 493,39 euro,  ko veido Atveseļošanas fonda finansējums 4 445 301,54 euro apmērā un pievienotās vērtības nodoklis 202 191,85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Ministru kabineta sēdes protokollēmuma projekta 3.punktā norādītā pārdalāmā finansējuma apmēru, ņemot vērā, ka atbilstoši Ministru kabineta noteikumu projektā paredzētajiem grozījumiem no 2.3.1.4.i. investīcijas "Individuālo mācību kontu pieejas attīstība" pārdalāmais finansējums ir mazāks (3 088 401,45 euro). Tāpat ņemot vērā, ka budžets tiek plānots veselos skaitļos, lūdzam Ministru kabineta sēdes protokollēmuma projektā minēto finansējumu norādīt veselos euro, bez cipariem aiz komata. Attiecīgi ir precizējama un papildināma anotācijā iekļautā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atbalstāmās darbības "Individuālā mācību konta pieejas aprobācija – atbalsta nodrošināšana digitālo prasmju mācībām un saistītajiem pakalpojumiem klātienē un attālinātu mācību formā" izglītības programmu nodrošināšanai un papildu atbalsta pasākumu nodrošināšanai pieejamais finansējums ir 6 885 515,1 </w:t>
            </w:r>
            <w:r w:rsidR="00000000" w:rsidRPr="00000000" w:rsidDel="00000000">
              <w:rPr>
                <w:i w:val="1"/>
                <w:rtl w:val="0"/>
              </w:rPr>
              <w:t xml:space="preserve">euro</w:t>
            </w:r>
            <w:r w:rsidR="00000000" w:rsidRPr="00000000" w:rsidDel="00000000">
              <w:rPr>
                <w:rtl w:val="0"/>
              </w:rPr>
              <w:t xml:space="preserve">, no kura: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budžets tiek plānots veselos skaitļos, lūdzam Ministru kabineta 2024. gada 23. jūlija noteikumu Nr. 506 "Latvijas Atveseļošanas un noturības mehānisma 2.3. reformu un investīciju virziena "Digitālā transformācija" 2.3.1.r. reformas "Ilgtspējīgas un sociāli atbildīgas atbalsta sistēmas pieaugušo izglītībai attīstība" 2.3.1.4.i. investīcijas "Individuālo mācību kontu pieejas attīstība" un 2.3.1.3.i. investīcijas "Pašvadītas IKT speciālistu mācību pieejas attīstība" (turpmāk – noteikumi Nr. 506) 9.1. un 9.2.apakšpunktos (Ministru kabineta noteikumu projekta 5. un 6.punkts) minēto finansējumu norādīt veselos euro, bez cipariem aiz komata. Attiecīgi ir precizējama arī anotācijā norādītā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Remeiķe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r w:rsidR="00000000" w:rsidRPr="00000000" w:rsidDel="00000000">
              <w:rPr>
                <w:vertAlign w:val="superscript"/>
                <w:rtl w:val="0"/>
              </w:rPr>
              <w:t xml:space="preserve">8</w:t>
            </w:r>
            <w:r w:rsidR="00000000" w:rsidRPr="00000000" w:rsidDel="00000000">
              <w:rPr>
                <w:rtl w:val="0"/>
              </w:rPr>
              <w:t xml:space="preserve">2. nodrošināt mācību dalībnieku uzskaiti atbilstoši Atveseļošanas fonda plāna kopējiem rādītājiem "RRFCI10 Izglītības vai apmācības dalībnieku skaits", dalībniekus, kuri piedalās digitālo prasmju apmācībās, uzskaitot pa dzimumiem (vīrieši, sievietes, nebinārais) un vecuma grupām (0–17, 18–29, 30–54, 55 un vairāk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Latvijas normatīvajos aktos nav paredzēts dzimuma iedalījums “nebinārais”, un dalībnieku iedalījums pēc dzimuma tiek veikts, balstoties uz Pilsonības un migrācijas lietu pārvaldes Fizisko personu reģistrā pieejamajiem datiem, lūdzam precizēt dzimumu uzskaitījumu, norādot tikai kategorijas “vīrieši” un “sievietes”.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“Risinājuma aprakstā” 2. punkta ietvaros nepieciešams precizēt informāciju par AF plāna rādītājiem, ņemot vērā, ka 79. rādītājs ir jau izpildīts (izpildes datums 31.12.2023.), savukārt ar AF plāna 3. grozījumiem ir izveidots jauns atskaites punkts 79a “IKT aprīkojuma iegāde”, kā pārbaudes mehānisms ir IZM aprakstīts rēķins(i) par IKT iekārtu iegādi par vismaz 3 miljoniem eiro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Geidāne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izmaiņas personas datu apstrādē, lūdzam aizpildīt anotācijas 8.1.13.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izglītības attīstības aģentūrai un Centrālajai finanšu un līgumu aģentūrai ne vēlāk kā mēneša laikā pēc noteikumu projekta spēkā stāšanās veikt grozījumus Vienošanās par Eiropas Savienības Atveseļošanas fonda (turpmāk - AF) projekta ieviešanu Nr.2.3.1.4.i.0/1/23/I/CFLA/001 saistībā ar Eiropas Savienības Atveseļošanas un noturības mehānisma Latvijas Atveseļošanas un noturības plāna 2. komponentes "Digitālā transformācija" 2.3. reformu un investīciju virziena "Digitālā transformācija" 2.3.1.r. reformas "Ilgtspējīgas un sociāli atbildīgas atbalsta sistēmas pieaugušo izglītības atbalstam" 2.3.1.4.i. investīcijas "Individuālo mācību kontu pieejas attīstība" (turpmāk - 2.3.1.4.i. investīcija) un 2.3.1.3.i. investīcijas "Pašvadītas IKT speciālistu mācību pieejas attīstība" īstenošanu un samazināt 2.3.1.4.i. investīcijas finansējuma apjomu par 4 647 493,39 euro,  ko veido Atveseļošanas fonda finansējums 4 445 301,54 euro apmērā un pievienotās vērtības nodoklis 202 191,85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pārcelt Ministru kabineta sēdes protokollēmuma projekta 3. punktu uz anotācijas tekstu, tostarp izvērtējot, vai grozījumi vienošanās par investīciju projektu īstenošanu nav veicami arī saistībā ar pārējām noteikumu projektā paredzētajām izmaiņām, un atbilstoši precizēt informāciju par vienošanās veicamajiem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Atbalstīt finansējuma pārdali no Atveseļošanas fonda 2.3.1.4.i. investīcijas uz Atveseļošanas fonda 2.3.2.3.i. investīciju "Digitālās plaisas mazināšana sociāli neaizsargātajām grupām un izglītības iestādēs" (turpmāk - 2.3.2.3.i. investīcija).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svītrot Ministru kabineta sēdes protokollēmuma projekta 4. punktu, ņemot vērā, ka noteikumu projekts jau paredz finansējuma samazinājumu 2.3.1.4.i. investīcijā, par ko ar šī noteikumu projekta apstiprināšanu tiks pieņemts attiecīgais Ministru kabineta lēmums, savukārt Ministru kabineta lēmums par finansējuma pārdali uz 2.3.2.3.i. investīciju tiks pieņemts ar jau šobrīd paralēli virzīto grozījumu Ministru kabineta 2023. gada 4. aprīļa noteikumos Nr. 168 "Latvijas Atveseļošanas un noturības mehānisma plāna otrās komponentes "Digitālā transformācija" 2.3. reformu un investīciju virziena "Digitālās prasmes" 2.3.2.reformas "Digitālās prasmes sabiedrības un pārvaldes digitālajai transformācijai" 2.3.2.3.i. investīcijas "Digitālās plaisas mazināšana sociāli neaizsargātajām grupām un izglītības iestādēs" īstenošanas noteikumi" (26-TA-120)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Izrietoši aicinām arī svītrot Ministru kabineta sēdes protokollēmuma projekta 5. punktu, attiecīgo informāciju par grozāmo tiesību aktu pārceļot uz anotācijas 4. 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70.9. informācijas koplietošanas tiesības par izglītības dokumentiem un dokumentiem, kas apliecina individuālā mācību konta lietotāja apgūtās izglītības programmas, norādot personas, kurām būs pieejama šajā apakšpunktā minētā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plānotajiem grozījumiem noteikumu Nr. 506 70.9. apakšpunktā, kurā tiek svītroti vārdi "un pieejas tiesību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Personai reģistrējoties platformā un izveidojot individuālo mācību kontu, platforma iegūst šādus personas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77.punktu ar jaunu apakšpunktu par datu iegūšanu no Valsts pārbaudījumu informācijas sistēmas (VPS), ņemot vērā MK noteikumu grozījumu projekta 78.3.apakšpunktā un 80.punktā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Valpētere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27.02.2026. 15.24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25-TA-2614</w:t>
    </w:r>
    <w:r>
      <w:br/>
    </w:r>
    <w:r w:rsidR="00000000" w:rsidRPr="00000000" w:rsidDel="00000000">
      <w:rPr>
        <w:rtl w:val="0"/>
      </w:rPr>
      <w:t xml:space="preserve">Izdrukāts 27.02.2026. 15.24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Atzinumi_25-TA-2614.docx</dc:title>
</cp:coreProperties>
</file>

<file path=docProps/custom.xml><?xml version="1.0" encoding="utf-8"?>
<Properties xmlns="http://schemas.openxmlformats.org/officeDocument/2006/custom-properties" xmlns:vt="http://schemas.openxmlformats.org/officeDocument/2006/docPropsVTypes"/>
</file>