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7805" w:type="dxa"/>
        <w:tblLayout w:type="fixed"/>
        <w:tblLook w:val="04A0" w:firstRow="1" w:lastRow="0" w:firstColumn="1" w:lastColumn="0" w:noHBand="0" w:noVBand="1"/>
      </w:tblPr>
      <w:tblGrid>
        <w:gridCol w:w="680"/>
        <w:gridCol w:w="3157"/>
        <w:gridCol w:w="566"/>
        <w:gridCol w:w="3402"/>
      </w:tblGrid>
      <w:tr w:rsidR="00216514" w14:paraId="384A205A" w14:textId="77777777">
        <w:trPr>
          <w:trHeight w:val="567"/>
        </w:trPr>
        <w:tc>
          <w:tcPr>
            <w:tcW w:w="679" w:type="dxa"/>
          </w:tcPr>
          <w:p w14:paraId="1BCAB8F0" w14:textId="77777777" w:rsidR="001B2529" w:rsidRDefault="00B348FC">
            <w:pPr>
              <w:pStyle w:val="Header"/>
              <w:rPr>
                <w:rFonts w:ascii="Times New Roman" w:eastAsia="Times New Roman" w:hAnsi="Times New Roman"/>
                <w:spacing w:val="20"/>
                <w:sz w:val="16"/>
                <w:szCs w:val="16"/>
              </w:rPr>
            </w:pPr>
            <w:r>
              <w:rPr>
                <w:rFonts w:ascii="Times New Roman" w:eastAsia="Times New Roman" w:hAnsi="Times New Roman"/>
              </w:rPr>
              <w:t>Rīgā</w:t>
            </w:r>
          </w:p>
        </w:tc>
        <w:tc>
          <w:tcPr>
            <w:tcW w:w="3157" w:type="dxa"/>
            <w:tcBorders>
              <w:bottom w:val="dashed" w:sz="4" w:space="0" w:color="000000"/>
            </w:tcBorders>
          </w:tcPr>
          <w:p w14:paraId="4B257F71" w14:textId="77777777" w:rsidR="001B2529" w:rsidRDefault="00B348FC">
            <w:pPr>
              <w:spacing w:after="0" w:line="240" w:lineRule="auto"/>
              <w:rPr>
                <w:rFonts w:ascii="Times New Roman" w:eastAsia="Times New Roman" w:hAnsi="Times New Roman"/>
                <w:spacing w:val="20"/>
                <w:sz w:val="16"/>
                <w:szCs w:val="16"/>
              </w:rPr>
            </w:pPr>
            <w:r>
              <w:rPr>
                <w:rFonts w:ascii="Times New Roman" w:hAnsi="Times New Roman"/>
                <w:spacing w:val="20"/>
              </w:rPr>
              <w:t xml:space="preserve">Datums skatāms </w:t>
            </w:r>
            <w:r>
              <w:rPr>
                <w:rFonts w:ascii="Times New Roman" w:hAnsi="Times New Roman"/>
                <w:spacing w:val="20"/>
              </w:rPr>
              <w:br/>
              <w:t>laika zīmogā</w:t>
            </w:r>
          </w:p>
        </w:tc>
        <w:tc>
          <w:tcPr>
            <w:tcW w:w="566" w:type="dxa"/>
          </w:tcPr>
          <w:p w14:paraId="7896EAFD" w14:textId="77777777" w:rsidR="001B2529" w:rsidRDefault="00B348FC">
            <w:pPr>
              <w:pStyle w:val="Header"/>
              <w:rPr>
                <w:rFonts w:ascii="Times New Roman" w:eastAsia="Times New Roman" w:hAnsi="Times New Roman"/>
                <w:spacing w:val="20"/>
                <w:sz w:val="16"/>
                <w:szCs w:val="16"/>
              </w:rPr>
            </w:pPr>
            <w:r>
              <w:rPr>
                <w:rFonts w:ascii="Times New Roman" w:eastAsia="Times New Roman" w:hAnsi="Times New Roman"/>
              </w:rPr>
              <w:t>Nr.</w:t>
            </w:r>
          </w:p>
        </w:tc>
        <w:tc>
          <w:tcPr>
            <w:tcW w:w="3402" w:type="dxa"/>
            <w:tcBorders>
              <w:bottom w:val="dashed" w:sz="4" w:space="0" w:color="000000"/>
            </w:tcBorders>
          </w:tcPr>
          <w:p w14:paraId="50C1DD0D" w14:textId="77777777" w:rsidR="001B2529" w:rsidRDefault="00B348FC">
            <w:pPr>
              <w:rPr>
                <w:rFonts w:ascii="Times New Roman" w:eastAsia="Times New Roman" w:hAnsi="Times New Roman"/>
                <w:spacing w:val="20"/>
                <w:sz w:val="24"/>
                <w:szCs w:val="24"/>
              </w:rPr>
            </w:pPr>
            <w:r>
              <w:rPr>
                <w:rFonts w:ascii="Times New Roman" w:eastAsia="Times New Roman" w:hAnsi="Times New Roman"/>
                <w:noProof/>
                <w:spacing w:val="20"/>
                <w:sz w:val="24"/>
                <w:szCs w:val="24"/>
              </w:rPr>
              <w:t>4-3.2e/21/717</w:t>
            </w:r>
          </w:p>
        </w:tc>
      </w:tr>
      <w:tr w:rsidR="00216514" w14:paraId="532D4DD8" w14:textId="77777777">
        <w:trPr>
          <w:trHeight w:val="284"/>
        </w:trPr>
        <w:tc>
          <w:tcPr>
            <w:tcW w:w="679" w:type="dxa"/>
          </w:tcPr>
          <w:p w14:paraId="0EC7F45D" w14:textId="77777777" w:rsidR="001B2529" w:rsidRDefault="00B348FC">
            <w:pPr>
              <w:pStyle w:val="Header"/>
              <w:rPr>
                <w:rFonts w:ascii="Times New Roman" w:eastAsia="Times New Roman" w:hAnsi="Times New Roman"/>
                <w:spacing w:val="20"/>
                <w:sz w:val="16"/>
                <w:szCs w:val="16"/>
              </w:rPr>
            </w:pPr>
            <w:r>
              <w:rPr>
                <w:rFonts w:ascii="Times New Roman" w:eastAsia="Times New Roman" w:hAnsi="Times New Roman"/>
              </w:rPr>
              <w:t>Uz</w:t>
            </w:r>
          </w:p>
        </w:tc>
        <w:tc>
          <w:tcPr>
            <w:tcW w:w="3157" w:type="dxa"/>
            <w:tcBorders>
              <w:top w:val="dashed" w:sz="4" w:space="0" w:color="000000"/>
              <w:bottom w:val="dashed" w:sz="4" w:space="0" w:color="000000"/>
            </w:tcBorders>
          </w:tcPr>
          <w:p w14:paraId="27F65B32" w14:textId="77777777" w:rsidR="001B2529" w:rsidRDefault="001B2529">
            <w:pPr>
              <w:pStyle w:val="Header"/>
              <w:rPr>
                <w:rFonts w:ascii="Times New Roman" w:eastAsia="Times New Roman" w:hAnsi="Times New Roman"/>
                <w:spacing w:val="20"/>
                <w:sz w:val="24"/>
                <w:szCs w:val="24"/>
              </w:rPr>
            </w:pPr>
          </w:p>
        </w:tc>
        <w:tc>
          <w:tcPr>
            <w:tcW w:w="566" w:type="dxa"/>
          </w:tcPr>
          <w:p w14:paraId="3115449D" w14:textId="77777777" w:rsidR="001B2529" w:rsidRDefault="00B348FC">
            <w:pPr>
              <w:pStyle w:val="Header"/>
              <w:rPr>
                <w:rFonts w:ascii="Times New Roman" w:eastAsia="Times New Roman" w:hAnsi="Times New Roman"/>
                <w:spacing w:val="20"/>
                <w:sz w:val="16"/>
                <w:szCs w:val="16"/>
              </w:rPr>
            </w:pPr>
            <w:r>
              <w:rPr>
                <w:rFonts w:ascii="Times New Roman" w:eastAsia="Times New Roman" w:hAnsi="Times New Roman"/>
              </w:rPr>
              <w:t>Nr.</w:t>
            </w:r>
          </w:p>
        </w:tc>
        <w:tc>
          <w:tcPr>
            <w:tcW w:w="3402" w:type="dxa"/>
            <w:tcBorders>
              <w:top w:val="dashed" w:sz="4" w:space="0" w:color="000000"/>
              <w:bottom w:val="dashed" w:sz="4" w:space="0" w:color="000000"/>
            </w:tcBorders>
          </w:tcPr>
          <w:p w14:paraId="17F5FE66" w14:textId="77777777" w:rsidR="001B2529" w:rsidRDefault="001B2529">
            <w:pPr>
              <w:pStyle w:val="Header"/>
              <w:rPr>
                <w:rFonts w:ascii="Times New Roman" w:eastAsia="Times New Roman" w:hAnsi="Times New Roman"/>
                <w:spacing w:val="20"/>
                <w:sz w:val="24"/>
                <w:szCs w:val="24"/>
              </w:rPr>
            </w:pPr>
          </w:p>
        </w:tc>
      </w:tr>
    </w:tbl>
    <w:p w14:paraId="0C10398E" w14:textId="77777777" w:rsidR="001B2529" w:rsidRDefault="001B2529">
      <w:pPr>
        <w:spacing w:after="0" w:line="240" w:lineRule="auto"/>
        <w:rPr>
          <w:rFonts w:ascii="Times New Roman" w:hAnsi="Times New Roman"/>
          <w:sz w:val="24"/>
          <w:szCs w:val="24"/>
        </w:rPr>
      </w:pPr>
    </w:p>
    <w:p w14:paraId="657CA725" w14:textId="77777777" w:rsidR="001B2529" w:rsidRDefault="001B2529">
      <w:pPr>
        <w:spacing w:after="0" w:line="240" w:lineRule="auto"/>
        <w:ind w:left="720" w:hanging="720"/>
        <w:rPr>
          <w:rFonts w:ascii="Times New Roman" w:hAnsi="Times New Roman"/>
          <w:sz w:val="24"/>
          <w:szCs w:val="24"/>
        </w:rPr>
      </w:pPr>
    </w:p>
    <w:p w14:paraId="7A2516DF" w14:textId="77777777" w:rsidR="001B2529" w:rsidRPr="00A82B17" w:rsidRDefault="00B348FC">
      <w:pPr>
        <w:tabs>
          <w:tab w:val="left" w:pos="1515"/>
        </w:tabs>
        <w:spacing w:after="0" w:line="240" w:lineRule="auto"/>
        <w:jc w:val="right"/>
        <w:rPr>
          <w:rFonts w:ascii="Times New Roman" w:hAnsi="Times New Roman"/>
          <w:sz w:val="24"/>
          <w:szCs w:val="24"/>
        </w:rPr>
      </w:pPr>
      <w:r w:rsidRPr="00A82B17">
        <w:rPr>
          <w:rFonts w:ascii="Times New Roman" w:hAnsi="Times New Roman"/>
          <w:sz w:val="24"/>
          <w:szCs w:val="24"/>
        </w:rPr>
        <w:t>Iekšlietu ministrija</w:t>
      </w:r>
      <w:r w:rsidR="00E61468">
        <w:rPr>
          <w:rFonts w:ascii="Times New Roman" w:hAnsi="Times New Roman"/>
          <w:sz w:val="24"/>
          <w:szCs w:val="24"/>
        </w:rPr>
        <w:t>i</w:t>
      </w:r>
    </w:p>
    <w:p w14:paraId="7BEB6072" w14:textId="77777777" w:rsidR="001B2529" w:rsidRPr="00A82B17" w:rsidRDefault="001B2529">
      <w:pPr>
        <w:spacing w:after="0" w:line="240" w:lineRule="auto"/>
        <w:jc w:val="right"/>
        <w:rPr>
          <w:rFonts w:ascii="Times New Roman" w:hAnsi="Times New Roman"/>
          <w:sz w:val="24"/>
          <w:szCs w:val="24"/>
        </w:rPr>
      </w:pPr>
    </w:p>
    <w:p w14:paraId="0FDFE3F0" w14:textId="77777777" w:rsidR="001B2529" w:rsidRPr="00A82B17" w:rsidRDefault="00B348FC">
      <w:pPr>
        <w:spacing w:after="0" w:line="240" w:lineRule="auto"/>
        <w:rPr>
          <w:rFonts w:ascii="Times New Roman" w:hAnsi="Times New Roman"/>
          <w:sz w:val="24"/>
          <w:szCs w:val="24"/>
        </w:rPr>
      </w:pPr>
      <w:r w:rsidRPr="00A82B17">
        <w:rPr>
          <w:rFonts w:ascii="Times New Roman" w:hAnsi="Times New Roman"/>
          <w:sz w:val="24"/>
          <w:szCs w:val="24"/>
        </w:rPr>
        <w:t>Par precizētā atzinuma sniegšanu (VSS-545)</w:t>
      </w:r>
    </w:p>
    <w:p w14:paraId="1B381EAB" w14:textId="77777777" w:rsidR="003452CE" w:rsidRPr="00A82B17" w:rsidRDefault="00B348FC" w:rsidP="00265992">
      <w:pPr>
        <w:pStyle w:val="xtv213"/>
        <w:spacing w:after="120" w:afterAutospacing="0"/>
        <w:ind w:firstLine="600"/>
        <w:jc w:val="both"/>
      </w:pPr>
      <w:r w:rsidRPr="00A82B17">
        <w:t>Izglītības un zinātnes ministrija</w:t>
      </w:r>
      <w:r w:rsidR="00DD1290" w:rsidRPr="00A82B17">
        <w:t xml:space="preserve"> (turpmāk -</w:t>
      </w:r>
      <w:r w:rsidR="00E05B76">
        <w:t xml:space="preserve"> </w:t>
      </w:r>
      <w:r w:rsidR="00DD1290" w:rsidRPr="00A82B17">
        <w:t>IZM)</w:t>
      </w:r>
      <w:r w:rsidRPr="00A82B17">
        <w:t xml:space="preserve"> </w:t>
      </w:r>
      <w:r w:rsidR="00E05B76">
        <w:t xml:space="preserve">savas komptences ietvaros </w:t>
      </w:r>
      <w:r w:rsidRPr="00A82B17">
        <w:t>ir izvē</w:t>
      </w:r>
      <w:r w:rsidR="0079292E" w:rsidRPr="00A82B17">
        <w:t>rtējusi</w:t>
      </w:r>
      <w:r w:rsidR="0093538E" w:rsidRPr="00A82B17">
        <w:t xml:space="preserve"> P</w:t>
      </w:r>
      <w:r w:rsidR="00603BA0" w:rsidRPr="00A82B17">
        <w:t>i</w:t>
      </w:r>
      <w:r w:rsidR="0093538E" w:rsidRPr="00A82B17">
        <w:t>lso</w:t>
      </w:r>
      <w:r w:rsidR="00603BA0" w:rsidRPr="00A82B17">
        <w:t>nības un migrācijas</w:t>
      </w:r>
      <w:r w:rsidR="0079292E" w:rsidRPr="00A82B17">
        <w:t xml:space="preserve"> </w:t>
      </w:r>
      <w:r w:rsidR="00603BA0" w:rsidRPr="00A82B17">
        <w:t xml:space="preserve">lietu pārvaldes Migrācijas nodaļas vadītājas </w:t>
      </w:r>
      <w:r w:rsidR="0079292E" w:rsidRPr="00A82B17">
        <w:t xml:space="preserve">Ilze Briedes </w:t>
      </w:r>
      <w:r w:rsidR="00336889">
        <w:t>2021.gada 15. </w:t>
      </w:r>
      <w:r w:rsidR="00BD2AF3" w:rsidRPr="00A82B17">
        <w:t xml:space="preserve">februārī </w:t>
      </w:r>
      <w:r w:rsidR="0079292E" w:rsidRPr="00A82B17">
        <w:t xml:space="preserve">sūtītajā e-pastā </w:t>
      </w:r>
      <w:r w:rsidR="008A60AF">
        <w:t>minētos</w:t>
      </w:r>
      <w:r w:rsidR="008A60AF" w:rsidRPr="00A82B17">
        <w:t xml:space="preserve"> argumentus</w:t>
      </w:r>
      <w:r w:rsidR="00445169" w:rsidRPr="00A82B17">
        <w:t>, kā</w:t>
      </w:r>
      <w:r w:rsidR="009C36B5" w:rsidRPr="00A82B17">
        <w:t>dēļ</w:t>
      </w:r>
      <w:r w:rsidR="00DD1290" w:rsidRPr="00A82B17">
        <w:t xml:space="preserve"> </w:t>
      </w:r>
      <w:r w:rsidR="00445169" w:rsidRPr="00A82B17">
        <w:t xml:space="preserve"> </w:t>
      </w:r>
      <w:r w:rsidR="00DD1290" w:rsidRPr="00A82B17">
        <w:t>netiks ņemti vērā</w:t>
      </w:r>
      <w:r w:rsidR="008443C0" w:rsidRPr="00A82B17">
        <w:t xml:space="preserve"> IZM jau i</w:t>
      </w:r>
      <w:r w:rsidR="00BD2AF3" w:rsidRPr="00A82B17">
        <w:t>epriekš</w:t>
      </w:r>
      <w:r w:rsidR="008443C0" w:rsidRPr="00A82B17">
        <w:t xml:space="preserve"> sniegtie iebildumi</w:t>
      </w:r>
      <w:r w:rsidR="00771C8D">
        <w:t xml:space="preserve"> </w:t>
      </w:r>
      <w:r w:rsidR="00771C8D" w:rsidRPr="00A82B17">
        <w:t>par likumprojekt</w:t>
      </w:r>
      <w:r w:rsidR="00771C8D">
        <w:t>u</w:t>
      </w:r>
      <w:r w:rsidR="00771C8D" w:rsidRPr="00A82B17">
        <w:t xml:space="preserve"> “Imigrācijas likums” (VSS-545) (turpmāk – likumprojekts)</w:t>
      </w:r>
      <w:r w:rsidR="00E5697F">
        <w:t>. P</w:t>
      </w:r>
      <w:r w:rsidR="00445169" w:rsidRPr="00A82B17">
        <w:t xml:space="preserve">apildus </w:t>
      </w:r>
      <w:r w:rsidR="00E5697F">
        <w:t>IZM izsaka sekojošus</w:t>
      </w:r>
      <w:r w:rsidR="008814A2">
        <w:t xml:space="preserve"> iebildumus</w:t>
      </w:r>
      <w:r w:rsidR="00F25C39" w:rsidRPr="00A82B17">
        <w:t>:</w:t>
      </w:r>
    </w:p>
    <w:p w14:paraId="52FD4D9A" w14:textId="77777777" w:rsidR="00E51414" w:rsidRPr="00A82B17" w:rsidRDefault="00B348FC" w:rsidP="00265992">
      <w:pPr>
        <w:pStyle w:val="xmsonormal"/>
        <w:numPr>
          <w:ilvl w:val="0"/>
          <w:numId w:val="5"/>
        </w:numPr>
        <w:shd w:val="clear" w:color="auto" w:fill="FFFFFF"/>
        <w:spacing w:after="120" w:afterAutospacing="0"/>
        <w:jc w:val="both"/>
      </w:pPr>
      <w:r w:rsidRPr="00A82B17">
        <w:t>Imigrācijas likum</w:t>
      </w:r>
      <w:r w:rsidR="00D52CAF">
        <w:t>a</w:t>
      </w:r>
      <w:r w:rsidR="000E1C7A" w:rsidRPr="00A82B17">
        <w:t xml:space="preserve"> 23.pant</w:t>
      </w:r>
      <w:r w:rsidR="00D52CAF">
        <w:t>a</w:t>
      </w:r>
      <w:r w:rsidR="000E1C7A" w:rsidRPr="00A82B17">
        <w:t xml:space="preserve"> 10 apakšpunkts </w:t>
      </w:r>
      <w:r w:rsidR="006978E7" w:rsidRPr="00A82B17">
        <w:t xml:space="preserve">šobrīd </w:t>
      </w:r>
      <w:r w:rsidR="000E1C7A" w:rsidRPr="00A82B17">
        <w:t xml:space="preserve">nosaka, </w:t>
      </w:r>
      <w:r w:rsidR="00D268C9" w:rsidRPr="00A82B17">
        <w:t>ka t</w:t>
      </w:r>
      <w:r w:rsidR="000E1C7A" w:rsidRPr="00A82B17">
        <w:t>ermiņuzturēšanās atļauju šajā likumā noteiktajā kārtībā ārzemniekam ir tiesības pieprasīt</w:t>
      </w:r>
      <w:r w:rsidR="00336889">
        <w:t xml:space="preserve"> uz Latvijas Republikā ak</w:t>
      </w:r>
      <w:r w:rsidR="003462D7" w:rsidRPr="00A82B17">
        <w:t>reditētas izglītības iestādes audzēkņa mācību laiku. Likumprojekt</w:t>
      </w:r>
      <w:r w:rsidR="00E72183" w:rsidRPr="00A82B17">
        <w:t xml:space="preserve">ā </w:t>
      </w:r>
      <w:r w:rsidR="008E3BEF" w:rsidRPr="00A82B17">
        <w:t>šāda norma nav</w:t>
      </w:r>
      <w:r w:rsidR="00E72183" w:rsidRPr="00A82B17">
        <w:t xml:space="preserve"> paredzēt</w:t>
      </w:r>
      <w:r w:rsidR="006978E7" w:rsidRPr="00A82B17">
        <w:t>a</w:t>
      </w:r>
      <w:r w:rsidR="00E72183" w:rsidRPr="00A82B17">
        <w:t xml:space="preserve">, </w:t>
      </w:r>
      <w:r w:rsidR="008E3BEF" w:rsidRPr="00A82B17">
        <w:t>t</w:t>
      </w:r>
      <w:r w:rsidR="006978E7" w:rsidRPr="00A82B17">
        <w:t>ādējādi</w:t>
      </w:r>
      <w:r w:rsidR="008642A6" w:rsidRPr="00A82B17">
        <w:t xml:space="preserve"> lie</w:t>
      </w:r>
      <w:r w:rsidR="006978E7" w:rsidRPr="00A82B17">
        <w:t>dzot nākotnē</w:t>
      </w:r>
      <w:r w:rsidR="008642A6" w:rsidRPr="00A82B17">
        <w:t xml:space="preserve"> trešās valsts pilsoņiem ierasties Latvijā iegūt vispār</w:t>
      </w:r>
      <w:r w:rsidR="001F1EF6" w:rsidRPr="00A82B17">
        <w:t>ējo vidējo izglītību</w:t>
      </w:r>
      <w:r w:rsidR="001265FC" w:rsidRPr="00A82B17">
        <w:t>. Ņemot vērā, ka šobrīd visā Eiropā</w:t>
      </w:r>
      <w:r w:rsidR="002A00B4" w:rsidRPr="00A82B17">
        <w:t xml:space="preserve"> </w:t>
      </w:r>
      <w:r w:rsidR="00B975F8" w:rsidRPr="00A82B17">
        <w:t xml:space="preserve">politika ir vērsta uz </w:t>
      </w:r>
      <w:r w:rsidR="00336889">
        <w:t>talanīgu</w:t>
      </w:r>
      <w:r w:rsidR="0097602F" w:rsidRPr="00A82B17">
        <w:t xml:space="preserve"> jauniešu</w:t>
      </w:r>
      <w:r w:rsidR="006E5B98" w:rsidRPr="00A82B17">
        <w:t xml:space="preserve"> piesaisti no trešām valstīm, arī</w:t>
      </w:r>
      <w:r w:rsidR="001265FC" w:rsidRPr="00A82B17">
        <w:t xml:space="preserve"> Latvij</w:t>
      </w:r>
      <w:r w:rsidR="006939C6" w:rsidRPr="00A82B17">
        <w:t>ai</w:t>
      </w:r>
      <w:r w:rsidR="001265FC" w:rsidRPr="00A82B17">
        <w:t xml:space="preserve"> ir svarīgi piesaistīt talantī</w:t>
      </w:r>
      <w:r w:rsidR="00A22276" w:rsidRPr="00A82B17">
        <w:t>g</w:t>
      </w:r>
      <w:r w:rsidR="001265FC" w:rsidRPr="00A82B17">
        <w:t>u</w:t>
      </w:r>
      <w:r w:rsidR="00A22276" w:rsidRPr="00A82B17">
        <w:t>s</w:t>
      </w:r>
      <w:r w:rsidR="001265FC" w:rsidRPr="00A82B17">
        <w:t xml:space="preserve"> jauniešus, </w:t>
      </w:r>
      <w:r w:rsidR="00E3426E" w:rsidRPr="00A82B17">
        <w:t xml:space="preserve">kas nākotnē varētu turpināt mācības </w:t>
      </w:r>
      <w:r w:rsidR="00530E50" w:rsidRPr="00A82B17">
        <w:t xml:space="preserve">Latvijas augstskolās un </w:t>
      </w:r>
      <w:r w:rsidR="00FA4B12" w:rsidRPr="00A82B17">
        <w:t xml:space="preserve">sniegt </w:t>
      </w:r>
      <w:r w:rsidR="002A00B4" w:rsidRPr="00A82B17">
        <w:t xml:space="preserve">būtisku </w:t>
      </w:r>
      <w:r w:rsidR="00FA4B12" w:rsidRPr="00A82B17">
        <w:t>ieguldījumu Latvijas ekonomika</w:t>
      </w:r>
      <w:r w:rsidR="002A00B4" w:rsidRPr="00A82B17">
        <w:t xml:space="preserve">jai </w:t>
      </w:r>
      <w:r w:rsidR="00FA4B12" w:rsidRPr="00A82B17">
        <w:t>attīstībai</w:t>
      </w:r>
      <w:r w:rsidR="0072257E" w:rsidRPr="00A82B17">
        <w:t xml:space="preserve"> jau augsti kvali</w:t>
      </w:r>
      <w:r w:rsidR="00692BB1" w:rsidRPr="00A82B17">
        <w:t>ficēt</w:t>
      </w:r>
      <w:r w:rsidR="00490DA0" w:rsidRPr="00A82B17">
        <w:t>a</w:t>
      </w:r>
      <w:r w:rsidR="00692BB1" w:rsidRPr="00A82B17">
        <w:t xml:space="preserve"> darbaspēka kapacitātē.</w:t>
      </w:r>
      <w:r w:rsidR="00F35BD0" w:rsidRPr="00A82B17">
        <w:t xml:space="preserve"> </w:t>
      </w:r>
      <w:r w:rsidR="00B52256" w:rsidRPr="00A82B17">
        <w:t xml:space="preserve"> </w:t>
      </w:r>
      <w:r w:rsidR="00190DD0" w:rsidRPr="00A82B17">
        <w:t xml:space="preserve">Tajā pašā laikā IZM apzinās, ka </w:t>
      </w:r>
      <w:r w:rsidR="00BB6181" w:rsidRPr="00A82B17">
        <w:t xml:space="preserve">šobrīd šo normu bieži negodprātīgi izmanto </w:t>
      </w:r>
      <w:r w:rsidR="00D157ED" w:rsidRPr="00A82B17">
        <w:t xml:space="preserve">privātskolas, lai veicinātu nelegālu nodarbinātību. Tādēļ </w:t>
      </w:r>
      <w:r w:rsidR="00844FEB" w:rsidRPr="00A82B17">
        <w:t xml:space="preserve">IZM savā redakcijā </w:t>
      </w:r>
      <w:r w:rsidR="008512A4" w:rsidRPr="00A82B17">
        <w:t xml:space="preserve">normu ir papildinājusi ar vecuma ierobežojumu, lai </w:t>
      </w:r>
      <w:r w:rsidR="003A16EA" w:rsidRPr="00A82B17">
        <w:t>tā</w:t>
      </w:r>
      <w:r w:rsidR="008512A4" w:rsidRPr="00A82B17">
        <w:t xml:space="preserve"> sa</w:t>
      </w:r>
      <w:r w:rsidR="003A16EA" w:rsidRPr="00A82B17">
        <w:t>s</w:t>
      </w:r>
      <w:r w:rsidR="008512A4" w:rsidRPr="00A82B17">
        <w:t>niegtu mērķauditoriju</w:t>
      </w:r>
      <w:r w:rsidR="003A16EA" w:rsidRPr="00A82B17">
        <w:t xml:space="preserve"> – skolēnus.</w:t>
      </w:r>
      <w:r w:rsidR="00E651ED" w:rsidRPr="00A82B17">
        <w:t xml:space="preserve"> Tādēļ l</w:t>
      </w:r>
      <w:r w:rsidRPr="00A82B17">
        <w:t xml:space="preserve">ūdzam </w:t>
      </w:r>
      <w:r w:rsidR="00197A5C" w:rsidRPr="00A82B17">
        <w:t>papildin</w:t>
      </w:r>
      <w:r w:rsidR="003A16EA" w:rsidRPr="00A82B17">
        <w:t>āt</w:t>
      </w:r>
      <w:r w:rsidRPr="00A82B17">
        <w:t xml:space="preserve"> likumprojekta </w:t>
      </w:r>
      <w:r w:rsidR="00FE61B6">
        <w:t xml:space="preserve"> 26. </w:t>
      </w:r>
      <w:r w:rsidR="00747924" w:rsidRPr="00A82B17">
        <w:t>panta</w:t>
      </w:r>
      <w:r w:rsidR="006E3D4B" w:rsidRPr="00A82B17">
        <w:t xml:space="preserve"> pirmo daļu ar </w:t>
      </w:r>
      <w:r w:rsidR="006D6B85" w:rsidRPr="00A82B17">
        <w:t>39</w:t>
      </w:r>
      <w:r w:rsidR="00EB2E3A" w:rsidRPr="00A82B17">
        <w:t xml:space="preserve">. </w:t>
      </w:r>
      <w:r w:rsidR="006D6B85" w:rsidRPr="00A82B17">
        <w:t>apakšpunktu šādā redak</w:t>
      </w:r>
      <w:r w:rsidR="00D7619D" w:rsidRPr="00A82B17">
        <w:t>c</w:t>
      </w:r>
      <w:r w:rsidR="006D6B85" w:rsidRPr="00A82B17">
        <w:t>ijā:</w:t>
      </w:r>
    </w:p>
    <w:p w14:paraId="5A96F1B9" w14:textId="77777777" w:rsidR="008924C5" w:rsidRPr="00A82B17" w:rsidRDefault="00B348FC" w:rsidP="00265992">
      <w:pPr>
        <w:pStyle w:val="xtv213"/>
        <w:spacing w:after="120" w:afterAutospacing="0"/>
        <w:ind w:firstLine="600"/>
        <w:jc w:val="both"/>
      </w:pPr>
      <w:r w:rsidRPr="00A82B17">
        <w:t>“</w:t>
      </w:r>
      <w:r w:rsidR="00DD74A9" w:rsidRPr="00A82B17">
        <w:t>39</w:t>
      </w:r>
      <w:r w:rsidR="00E51414" w:rsidRPr="00A82B17">
        <w:t xml:space="preserve">) uz laiku līdz vienam gadam, ja </w:t>
      </w:r>
      <w:r w:rsidR="00B14C35" w:rsidRPr="00A82B17">
        <w:t xml:space="preserve">viņa </w:t>
      </w:r>
      <w:r w:rsidR="00E51414" w:rsidRPr="00A82B17">
        <w:t xml:space="preserve">uzturēšanās Latvijas Republikā ir saistīta ar </w:t>
      </w:r>
      <w:r w:rsidR="00B14C35" w:rsidRPr="00A82B17">
        <w:t>izglītība</w:t>
      </w:r>
      <w:r w:rsidR="00B709A5" w:rsidRPr="00A82B17">
        <w:t>s iegūšanu obligātās pamatizglītības un vidējās  izglītības posmā līdz 18 gadu vecumam</w:t>
      </w:r>
      <w:r w:rsidR="005C6A93" w:rsidRPr="00A82B17">
        <w:t>,</w:t>
      </w:r>
      <w:r w:rsidR="00B709A5" w:rsidRPr="00A82B17">
        <w:t xml:space="preserve"> </w:t>
      </w:r>
      <w:r w:rsidR="00E51414" w:rsidRPr="00A82B17">
        <w:t>akreditēt</w:t>
      </w:r>
      <w:r w:rsidR="00B709A5" w:rsidRPr="00A82B17">
        <w:t>ā</w:t>
      </w:r>
      <w:r w:rsidR="00E51414" w:rsidRPr="00A82B17">
        <w:t xml:space="preserve"> izglītības iestā</w:t>
      </w:r>
      <w:r w:rsidR="00AE3FF5" w:rsidRPr="00A82B17">
        <w:t>d</w:t>
      </w:r>
      <w:r w:rsidR="00B709A5" w:rsidRPr="00A82B17">
        <w:t>ē</w:t>
      </w:r>
      <w:r w:rsidR="00E51414" w:rsidRPr="00A82B17">
        <w:t>.</w:t>
      </w:r>
      <w:r w:rsidRPr="00A82B17">
        <w:t>”</w:t>
      </w:r>
    </w:p>
    <w:p w14:paraId="6BC42BCF" w14:textId="77777777" w:rsidR="00CF5742" w:rsidRPr="00A82B17" w:rsidRDefault="00B348FC" w:rsidP="00265992">
      <w:pPr>
        <w:pStyle w:val="xtv213"/>
        <w:numPr>
          <w:ilvl w:val="0"/>
          <w:numId w:val="5"/>
        </w:numPr>
        <w:spacing w:after="120" w:afterAutospacing="0"/>
        <w:jc w:val="both"/>
      </w:pPr>
      <w:r>
        <w:t>l</w:t>
      </w:r>
      <w:r w:rsidR="00E51414" w:rsidRPr="00A82B17">
        <w:t>ūdzam precizēt   Likumprojekta “Imigrācijas likums” sākotnējās ietekmes novērtējuma ziņojumu (anotāciju),</w:t>
      </w:r>
      <w:r w:rsidR="00E51414" w:rsidRPr="00A82B17">
        <w:rPr>
          <w:b/>
          <w:bCs/>
        </w:rPr>
        <w:t xml:space="preserve">  </w:t>
      </w:r>
      <w:r w:rsidR="00E51414" w:rsidRPr="00A82B17">
        <w:t>attiecībā uz normu, ka</w:t>
      </w:r>
      <w:r w:rsidR="00E51414" w:rsidRPr="00A82B17">
        <w:rPr>
          <w:b/>
          <w:bCs/>
        </w:rPr>
        <w:t xml:space="preserve">  </w:t>
      </w:r>
      <w:r w:rsidR="00E51414" w:rsidRPr="00A82B17">
        <w:t xml:space="preserve">projektā netiek  pārņemti atsevišķi, pašreiz spēkā esošajā Imigrācijas likumā minēti termiņuzturēšanās atļaujas saņemšanas iemesli  - mācības </w:t>
      </w:r>
      <w:r w:rsidR="0095221C" w:rsidRPr="00A82B17">
        <w:t xml:space="preserve">akreditētā </w:t>
      </w:r>
      <w:r w:rsidR="00E51414" w:rsidRPr="00A82B17">
        <w:t>izglītības iestādē</w:t>
      </w:r>
      <w:r w:rsidR="00825A90" w:rsidRPr="00A82B17">
        <w:t xml:space="preserve"> izglītības iegūšan</w:t>
      </w:r>
      <w:r w:rsidR="00040AC0" w:rsidRPr="00A82B17">
        <w:t>ai</w:t>
      </w:r>
      <w:r w:rsidR="00825A90" w:rsidRPr="00A82B17">
        <w:t xml:space="preserve"> obligātās pamatizglītības un vidējās  izglītības posmā līdz 18 gadu vecumam</w:t>
      </w:r>
      <w:r w:rsidR="00E51414" w:rsidRPr="00A82B17">
        <w:t>.  </w:t>
      </w:r>
    </w:p>
    <w:p w14:paraId="5FD189BA" w14:textId="77777777" w:rsidR="00E51414" w:rsidRPr="00A82B17" w:rsidRDefault="00B348FC" w:rsidP="00265992">
      <w:pPr>
        <w:pStyle w:val="xmsonormal"/>
        <w:numPr>
          <w:ilvl w:val="0"/>
          <w:numId w:val="5"/>
        </w:numPr>
        <w:shd w:val="clear" w:color="auto" w:fill="FFFFFF"/>
        <w:spacing w:after="120" w:afterAutospacing="0"/>
        <w:jc w:val="both"/>
      </w:pPr>
      <w:r>
        <w:t>IZM</w:t>
      </w:r>
      <w:r w:rsidR="00FE61B6">
        <w:t xml:space="preserve"> lūdz papildu</w:t>
      </w:r>
      <w:r w:rsidRPr="00A82B17">
        <w:t xml:space="preserve"> skaidrojumu anotācijā izteiktajam apgalvojumam: “Pārsvarā mācības šajās iestādēs tiek finansētas no valsts budžeta, tādējādi, apmācot ārzemniekus, kuru vecāki vai viņi paši nav veikuši un neveic nodokļu maksājumus, tiek radīta negatīva finansiāla ietekme </w:t>
      </w:r>
      <w:r w:rsidRPr="00A82B17">
        <w:t xml:space="preserve">uz budžetu …”. </w:t>
      </w:r>
    </w:p>
    <w:p w14:paraId="049D8335" w14:textId="77777777" w:rsidR="00E51414" w:rsidRPr="00A82B17" w:rsidRDefault="00B348FC" w:rsidP="00265992">
      <w:pPr>
        <w:pStyle w:val="xmsonormal"/>
        <w:shd w:val="clear" w:color="auto" w:fill="FFFFFF"/>
        <w:spacing w:after="120" w:afterAutospacing="0"/>
        <w:jc w:val="both"/>
      </w:pPr>
      <w:r w:rsidRPr="00A82B17">
        <w:lastRenderedPageBreak/>
        <w:t>I</w:t>
      </w:r>
      <w:r w:rsidR="00B24E43">
        <w:t>ZM</w:t>
      </w:r>
      <w:r w:rsidRPr="00A82B17">
        <w:t xml:space="preserve"> vēlas norādīt, ka trešo valstu izglītojamie, kuri iegūst izglītību vispārējās izglītības iestādēs 2020./2021. mācību gadā, ir ieradušies no šādām valstīm: ASV, Apvienotās Karalistes, Baltkrievijas, Gruzijas, Izraēlas, Kanādas, Krievijas</w:t>
      </w:r>
      <w:r w:rsidRPr="00A82B17">
        <w:t xml:space="preserve"> Federācijas u.c. valstīm.  </w:t>
      </w:r>
    </w:p>
    <w:p w14:paraId="29BF4B8B" w14:textId="77777777" w:rsidR="00E51414" w:rsidRPr="00A82B17" w:rsidRDefault="00E51414" w:rsidP="00265992">
      <w:pPr>
        <w:spacing w:after="0" w:line="240" w:lineRule="auto"/>
        <w:jc w:val="both"/>
        <w:rPr>
          <w:rFonts w:ascii="Times New Roman" w:hAnsi="Times New Roman"/>
          <w:sz w:val="24"/>
          <w:szCs w:val="24"/>
        </w:rPr>
      </w:pPr>
    </w:p>
    <w:p w14:paraId="2AC1CB52" w14:textId="77777777" w:rsidR="00A32284" w:rsidRPr="00A82B17" w:rsidRDefault="00B348FC" w:rsidP="005E5F45">
      <w:pPr>
        <w:pStyle w:val="ListParagraph"/>
        <w:numPr>
          <w:ilvl w:val="0"/>
          <w:numId w:val="5"/>
        </w:numPr>
        <w:spacing w:after="0" w:line="240" w:lineRule="auto"/>
        <w:jc w:val="both"/>
        <w:rPr>
          <w:rFonts w:ascii="Times New Roman" w:hAnsi="Times New Roman" w:cs="Times New Roman"/>
          <w:sz w:val="24"/>
          <w:szCs w:val="24"/>
          <w:lang w:val="lv-LV" w:eastAsia="en-GB"/>
        </w:rPr>
      </w:pPr>
      <w:r w:rsidRPr="00A82B17">
        <w:rPr>
          <w:rFonts w:ascii="Times New Roman" w:hAnsi="Times New Roman" w:cs="Times New Roman"/>
          <w:sz w:val="24"/>
          <w:szCs w:val="24"/>
          <w:lang w:val="lv-LV"/>
        </w:rPr>
        <w:t>Ņemot vērā līdzšinējo likumprojekta virzību un I</w:t>
      </w:r>
      <w:r w:rsidR="00235840">
        <w:rPr>
          <w:rFonts w:ascii="Times New Roman" w:hAnsi="Times New Roman" w:cs="Times New Roman"/>
          <w:sz w:val="24"/>
          <w:szCs w:val="24"/>
          <w:lang w:val="lv-LV"/>
        </w:rPr>
        <w:t>ZM</w:t>
      </w:r>
      <w:r w:rsidRPr="00A82B17">
        <w:rPr>
          <w:rFonts w:ascii="Times New Roman" w:hAnsi="Times New Roman" w:cs="Times New Roman"/>
          <w:sz w:val="24"/>
          <w:szCs w:val="24"/>
          <w:lang w:val="lv-LV"/>
        </w:rPr>
        <w:t xml:space="preserve"> uzturēto iebildumu par likumprojekta </w:t>
      </w:r>
      <w:r w:rsidRPr="00A82B17">
        <w:rPr>
          <w:rFonts w:ascii="Times New Roman" w:hAnsi="Times New Roman" w:cs="Times New Roman"/>
          <w:bCs/>
          <w:noProof/>
          <w:sz w:val="24"/>
          <w:szCs w:val="24"/>
          <w:lang w:val="lv-LV" w:eastAsia="en-GB"/>
        </w:rPr>
        <w:t xml:space="preserve">1. panta 5) apakšpunktā </w:t>
      </w:r>
      <w:r w:rsidRPr="00A82B17">
        <w:rPr>
          <w:rFonts w:ascii="Times New Roman" w:hAnsi="Times New Roman" w:cs="Times New Roman"/>
          <w:bCs/>
          <w:sz w:val="24"/>
          <w:szCs w:val="24"/>
          <w:lang w:val="lv-LV" w:eastAsia="en-GB"/>
        </w:rPr>
        <w:t xml:space="preserve">Eiropas Savienības zilā kartes (turpmāk – zilā karte) nosacījumiem, </w:t>
      </w:r>
      <w:r w:rsidR="00B24E43">
        <w:rPr>
          <w:rFonts w:ascii="Times New Roman" w:hAnsi="Times New Roman" w:cs="Times New Roman"/>
          <w:bCs/>
          <w:sz w:val="24"/>
          <w:szCs w:val="24"/>
          <w:lang w:val="lv-LV" w:eastAsia="en-GB"/>
        </w:rPr>
        <w:t>IZM</w:t>
      </w:r>
      <w:r w:rsidRPr="00A82B17">
        <w:rPr>
          <w:rFonts w:ascii="Times New Roman" w:hAnsi="Times New Roman" w:cs="Times New Roman"/>
          <w:bCs/>
          <w:sz w:val="24"/>
          <w:szCs w:val="24"/>
          <w:lang w:val="lv-LV" w:eastAsia="en-GB"/>
        </w:rPr>
        <w:t xml:space="preserve"> uztur iebildumu un vērš uzmanību uz vairāk</w:t>
      </w:r>
      <w:r w:rsidRPr="00A82B17">
        <w:rPr>
          <w:rFonts w:ascii="Times New Roman" w:hAnsi="Times New Roman" w:cs="Times New Roman"/>
          <w:bCs/>
          <w:sz w:val="24"/>
          <w:szCs w:val="24"/>
          <w:lang w:val="lv-LV" w:eastAsia="en-GB"/>
        </w:rPr>
        <w:t>iem būtiskiem apsvērumiem</w:t>
      </w:r>
      <w:r w:rsidR="00BA5DAE" w:rsidRPr="00A82B17">
        <w:rPr>
          <w:rFonts w:ascii="Times New Roman" w:hAnsi="Times New Roman" w:cs="Times New Roman"/>
          <w:bCs/>
          <w:sz w:val="24"/>
          <w:szCs w:val="24"/>
          <w:lang w:val="lv-LV" w:eastAsia="en-GB"/>
        </w:rPr>
        <w:t>:</w:t>
      </w:r>
      <w:r w:rsidRPr="00A82B17">
        <w:rPr>
          <w:rFonts w:ascii="Times New Roman" w:hAnsi="Times New Roman" w:cs="Times New Roman"/>
          <w:sz w:val="24"/>
          <w:szCs w:val="24"/>
          <w:lang w:val="lv-LV" w:eastAsia="en-GB"/>
        </w:rPr>
        <w:t> </w:t>
      </w:r>
    </w:p>
    <w:p w14:paraId="67A1C8A0" w14:textId="77777777" w:rsidR="00A32284" w:rsidRPr="00A82B17" w:rsidRDefault="00A32284" w:rsidP="005E5F45">
      <w:pPr>
        <w:spacing w:after="0" w:line="240" w:lineRule="auto"/>
        <w:ind w:firstLine="720"/>
        <w:jc w:val="both"/>
        <w:rPr>
          <w:rFonts w:ascii="Times New Roman" w:hAnsi="Times New Roman"/>
          <w:sz w:val="24"/>
          <w:szCs w:val="24"/>
          <w:lang w:eastAsia="en-GB"/>
        </w:rPr>
      </w:pPr>
    </w:p>
    <w:p w14:paraId="449A9909" w14:textId="77777777" w:rsidR="00A32284" w:rsidRPr="00E61468" w:rsidRDefault="00B348FC" w:rsidP="005E5F45">
      <w:pPr>
        <w:pStyle w:val="ListParagraph"/>
        <w:numPr>
          <w:ilvl w:val="0"/>
          <w:numId w:val="9"/>
        </w:numPr>
        <w:spacing w:after="0" w:line="240" w:lineRule="auto"/>
        <w:jc w:val="both"/>
        <w:rPr>
          <w:rFonts w:ascii="Times New Roman" w:hAnsi="Times New Roman" w:cs="Times New Roman"/>
          <w:bCs/>
          <w:noProof/>
          <w:sz w:val="24"/>
          <w:szCs w:val="24"/>
          <w:lang w:val="lv-LV" w:eastAsia="en-GB"/>
        </w:rPr>
      </w:pPr>
      <w:r w:rsidRPr="00A82B17">
        <w:rPr>
          <w:rFonts w:ascii="Times New Roman" w:hAnsi="Times New Roman" w:cs="Times New Roman"/>
          <w:bCs/>
          <w:sz w:val="24"/>
          <w:szCs w:val="24"/>
          <w:lang w:val="lv-LV" w:eastAsia="en-GB"/>
        </w:rPr>
        <w:t>likumprojektā piedāvātā redakcija</w:t>
      </w:r>
      <w:r w:rsidRPr="00E61468">
        <w:rPr>
          <w:rFonts w:ascii="Times New Roman" w:hAnsi="Times New Roman" w:cs="Times New Roman"/>
          <w:bCs/>
          <w:sz w:val="24"/>
          <w:szCs w:val="24"/>
          <w:lang w:val="lv-LV" w:eastAsia="en-GB"/>
        </w:rPr>
        <w:t xml:space="preserve"> nav </w:t>
      </w:r>
      <w:r w:rsidRPr="005E5F45">
        <w:rPr>
          <w:rFonts w:ascii="Times New Roman" w:hAnsi="Times New Roman" w:cs="Times New Roman"/>
          <w:bCs/>
          <w:sz w:val="24"/>
          <w:szCs w:val="24"/>
          <w:lang w:val="lv-LV" w:eastAsia="en-GB"/>
        </w:rPr>
        <w:t>atbilstoša direktīvas</w:t>
      </w:r>
      <w:r w:rsidRPr="00E61468">
        <w:rPr>
          <w:rFonts w:ascii="Times New Roman" w:hAnsi="Times New Roman" w:cs="Times New Roman"/>
          <w:bCs/>
          <w:sz w:val="24"/>
          <w:szCs w:val="24"/>
          <w:lang w:val="lv-LV" w:eastAsia="en-GB"/>
        </w:rPr>
        <w:t xml:space="preserve"> </w:t>
      </w:r>
      <w:r w:rsidRPr="00E61468">
        <w:rPr>
          <w:rFonts w:ascii="Times New Roman" w:hAnsi="Times New Roman" w:cs="Times New Roman"/>
          <w:bCs/>
          <w:noProof/>
          <w:sz w:val="24"/>
          <w:szCs w:val="24"/>
          <w:lang w:val="lv-LV" w:eastAsia="en-GB"/>
        </w:rPr>
        <w:t>2009/50/EK nosacījumiem un definīcijām par zilās kartes piešķiršanu.</w:t>
      </w:r>
    </w:p>
    <w:p w14:paraId="79EDD238" w14:textId="77777777" w:rsidR="00A32284" w:rsidRPr="00A82B17" w:rsidRDefault="00B348FC" w:rsidP="005E5F45">
      <w:pPr>
        <w:spacing w:after="0" w:line="240" w:lineRule="auto"/>
        <w:jc w:val="both"/>
        <w:rPr>
          <w:rFonts w:ascii="Times New Roman" w:hAnsi="Times New Roman"/>
          <w:bCs/>
          <w:noProof/>
          <w:sz w:val="24"/>
          <w:szCs w:val="24"/>
          <w:lang w:eastAsia="en-GB"/>
        </w:rPr>
      </w:pPr>
      <w:r w:rsidRPr="00A82B17">
        <w:rPr>
          <w:rFonts w:ascii="Times New Roman" w:hAnsi="Times New Roman"/>
          <w:bCs/>
          <w:noProof/>
          <w:sz w:val="24"/>
          <w:szCs w:val="24"/>
          <w:lang w:eastAsia="en-GB"/>
        </w:rPr>
        <w:t>Direktīvas 2.pantā noteikts:</w:t>
      </w:r>
    </w:p>
    <w:p w14:paraId="33A6BA63" w14:textId="77777777" w:rsidR="00A32284" w:rsidRPr="00A82B17" w:rsidRDefault="00B348FC" w:rsidP="005E5F45">
      <w:pPr>
        <w:spacing w:after="0" w:line="240" w:lineRule="auto"/>
        <w:jc w:val="both"/>
        <w:rPr>
          <w:rFonts w:ascii="Times New Roman" w:hAnsi="Times New Roman"/>
          <w:i/>
          <w:noProof/>
          <w:sz w:val="24"/>
          <w:szCs w:val="24"/>
          <w:lang w:eastAsia="en-GB"/>
        </w:rPr>
      </w:pPr>
      <w:r w:rsidRPr="00A82B17">
        <w:rPr>
          <w:rFonts w:ascii="Times New Roman" w:hAnsi="Times New Roman"/>
          <w:i/>
          <w:noProof/>
          <w:sz w:val="24"/>
          <w:szCs w:val="24"/>
          <w:lang w:eastAsia="en-GB"/>
        </w:rPr>
        <w:t xml:space="preserve">“b) “augsti kvalificēta nodarbinātība” ir tādas personas </w:t>
      </w:r>
      <w:r w:rsidRPr="00A82B17">
        <w:rPr>
          <w:rFonts w:ascii="Times New Roman" w:hAnsi="Times New Roman"/>
          <w:i/>
          <w:noProof/>
          <w:sz w:val="24"/>
          <w:szCs w:val="24"/>
          <w:lang w:eastAsia="en-GB"/>
        </w:rPr>
        <w:t>nodarbinātība, kura:</w:t>
      </w:r>
    </w:p>
    <w:p w14:paraId="1E492E2D" w14:textId="77777777" w:rsidR="00A32284" w:rsidRPr="00A82B17" w:rsidRDefault="00B348FC" w:rsidP="005E5F45">
      <w:pPr>
        <w:spacing w:after="0" w:line="240" w:lineRule="auto"/>
        <w:jc w:val="both"/>
        <w:rPr>
          <w:rFonts w:ascii="Times New Roman" w:hAnsi="Times New Roman"/>
          <w:i/>
          <w:noProof/>
          <w:sz w:val="24"/>
          <w:szCs w:val="24"/>
          <w:lang w:eastAsia="en-GB"/>
        </w:rPr>
      </w:pPr>
      <w:r w:rsidRPr="00A82B17">
        <w:rPr>
          <w:rFonts w:ascii="Times New Roman" w:hAnsi="Times New Roman"/>
          <w:i/>
          <w:noProof/>
          <w:sz w:val="24"/>
          <w:szCs w:val="24"/>
          <w:lang w:eastAsia="en-GB"/>
        </w:rPr>
        <w:t xml:space="preserve">— attiecīgajā dalībvalstī ir aizsargāta kā nodarbinātais atbilstīgi valsts nodarbinātības tiesību aktiem un/vai saskaņā ar valsts praksi neatkarīgi no juridiskajām attiecībām, un šīs nodarbinātības mērķis ir kāda cita labā vai </w:t>
      </w:r>
      <w:r w:rsidRPr="00A82B17">
        <w:rPr>
          <w:rFonts w:ascii="Times New Roman" w:hAnsi="Times New Roman"/>
          <w:i/>
          <w:noProof/>
          <w:sz w:val="24"/>
          <w:szCs w:val="24"/>
          <w:lang w:eastAsia="en-GB"/>
        </w:rPr>
        <w:t>vadībā veikt īstu un efektīvu darbu,</w:t>
      </w:r>
    </w:p>
    <w:p w14:paraId="787D2F63" w14:textId="77777777" w:rsidR="00A32284" w:rsidRPr="00A82B17" w:rsidRDefault="00B348FC" w:rsidP="005E5F45">
      <w:pPr>
        <w:spacing w:after="0" w:line="240" w:lineRule="auto"/>
        <w:jc w:val="both"/>
        <w:rPr>
          <w:rFonts w:ascii="Times New Roman" w:hAnsi="Times New Roman"/>
          <w:i/>
          <w:noProof/>
          <w:sz w:val="24"/>
          <w:szCs w:val="24"/>
          <w:lang w:eastAsia="en-GB"/>
        </w:rPr>
      </w:pPr>
      <w:r w:rsidRPr="00A82B17">
        <w:rPr>
          <w:rFonts w:ascii="Times New Roman" w:hAnsi="Times New Roman"/>
          <w:i/>
          <w:noProof/>
          <w:sz w:val="24"/>
          <w:szCs w:val="24"/>
          <w:lang w:eastAsia="en-GB"/>
        </w:rPr>
        <w:t>— kura ir atalgota un</w:t>
      </w:r>
    </w:p>
    <w:p w14:paraId="758FEE42" w14:textId="77777777" w:rsidR="00A32284" w:rsidRPr="00A82B17" w:rsidRDefault="00B348FC" w:rsidP="005E5F45">
      <w:pPr>
        <w:spacing w:after="0" w:line="240" w:lineRule="auto"/>
        <w:jc w:val="both"/>
        <w:rPr>
          <w:rFonts w:ascii="Times New Roman" w:hAnsi="Times New Roman"/>
          <w:i/>
          <w:noProof/>
          <w:sz w:val="24"/>
          <w:szCs w:val="24"/>
          <w:lang w:eastAsia="en-GB"/>
        </w:rPr>
      </w:pPr>
      <w:r w:rsidRPr="00A82B17">
        <w:rPr>
          <w:rFonts w:ascii="Times New Roman" w:hAnsi="Times New Roman"/>
          <w:i/>
          <w:noProof/>
          <w:sz w:val="24"/>
          <w:szCs w:val="24"/>
          <w:lang w:eastAsia="en-GB"/>
        </w:rPr>
        <w:t xml:space="preserve">— kurai ir vajadzīgā atbilstošā un specifiskā kompetence, </w:t>
      </w:r>
      <w:r w:rsidRPr="00A82B17">
        <w:rPr>
          <w:rFonts w:ascii="Times New Roman" w:hAnsi="Times New Roman"/>
          <w:i/>
          <w:noProof/>
          <w:sz w:val="24"/>
          <w:szCs w:val="24"/>
          <w:u w:val="single"/>
          <w:lang w:eastAsia="en-GB"/>
        </w:rPr>
        <w:t>ko apliecina augstākās profesionālās kvalifikācijas</w:t>
      </w:r>
      <w:r w:rsidRPr="00A82B17">
        <w:rPr>
          <w:rFonts w:ascii="Times New Roman" w:hAnsi="Times New Roman"/>
          <w:i/>
          <w:noProof/>
          <w:sz w:val="24"/>
          <w:szCs w:val="24"/>
          <w:lang w:eastAsia="en-GB"/>
        </w:rPr>
        <w:t>;”</w:t>
      </w:r>
    </w:p>
    <w:p w14:paraId="2DB45F93" w14:textId="77777777" w:rsidR="00A32284" w:rsidRPr="00A82B17" w:rsidRDefault="00A32284" w:rsidP="005E5F45">
      <w:pPr>
        <w:spacing w:after="0" w:line="240" w:lineRule="auto"/>
        <w:jc w:val="both"/>
        <w:rPr>
          <w:rFonts w:ascii="Times New Roman" w:hAnsi="Times New Roman"/>
          <w:i/>
          <w:noProof/>
          <w:sz w:val="24"/>
          <w:szCs w:val="24"/>
          <w:lang w:eastAsia="en-GB"/>
        </w:rPr>
      </w:pPr>
    </w:p>
    <w:p w14:paraId="7BC35F25" w14:textId="77777777" w:rsidR="00A32284" w:rsidRPr="00A82B17" w:rsidRDefault="00B348FC" w:rsidP="005E5F45">
      <w:pPr>
        <w:spacing w:after="0" w:line="240" w:lineRule="auto"/>
        <w:jc w:val="both"/>
        <w:rPr>
          <w:rFonts w:ascii="Times New Roman" w:hAnsi="Times New Roman"/>
          <w:i/>
          <w:noProof/>
          <w:sz w:val="24"/>
          <w:szCs w:val="24"/>
          <w:lang w:eastAsia="en-GB"/>
        </w:rPr>
      </w:pPr>
      <w:r w:rsidRPr="00A82B17">
        <w:rPr>
          <w:rFonts w:ascii="Times New Roman" w:hAnsi="Times New Roman"/>
          <w:i/>
          <w:noProof/>
          <w:sz w:val="24"/>
          <w:szCs w:val="24"/>
          <w:lang w:eastAsia="en-GB"/>
        </w:rPr>
        <w:t>“g) apakšpunkts: “augstākā profesionālā kvalifikācija” ir kvalifikācija, ko apliecin</w:t>
      </w:r>
      <w:r w:rsidRPr="00A82B17">
        <w:rPr>
          <w:rFonts w:ascii="Times New Roman" w:hAnsi="Times New Roman"/>
          <w:i/>
          <w:noProof/>
          <w:sz w:val="24"/>
          <w:szCs w:val="24"/>
          <w:lang w:eastAsia="en-GB"/>
        </w:rPr>
        <w:t>a ar dokumentu par augstākās izglītības kvalifikāciju vai, atkāpjoties no šā noteikuma, ja tas paredzēts attiecīgās valsts tiesību aktos, vismaz ar piecu gadu profesionālo pieredzi līmenī, kas līdzvērtīgs augstākās izglītības kvalifikācijai attiecīgā speci</w:t>
      </w:r>
      <w:r w:rsidRPr="00A82B17">
        <w:rPr>
          <w:rFonts w:ascii="Times New Roman" w:hAnsi="Times New Roman"/>
          <w:i/>
          <w:noProof/>
          <w:sz w:val="24"/>
          <w:szCs w:val="24"/>
          <w:lang w:eastAsia="en-GB"/>
        </w:rPr>
        <w:t>alitātē vai nozarē, kas noteikta darba līgumā vai saistošajā darba piedāvājumā”.</w:t>
      </w:r>
    </w:p>
    <w:p w14:paraId="1125F8FE" w14:textId="77777777" w:rsidR="00A32284" w:rsidRPr="00A82B17" w:rsidRDefault="00A32284" w:rsidP="005E5F45">
      <w:pPr>
        <w:spacing w:after="0" w:line="240" w:lineRule="auto"/>
        <w:jc w:val="both"/>
        <w:rPr>
          <w:rFonts w:ascii="Times New Roman" w:hAnsi="Times New Roman"/>
          <w:b/>
          <w:noProof/>
          <w:sz w:val="24"/>
          <w:szCs w:val="24"/>
          <w:lang w:eastAsia="en-GB"/>
        </w:rPr>
      </w:pPr>
    </w:p>
    <w:p w14:paraId="78CDE723" w14:textId="77777777" w:rsidR="00A32284" w:rsidRPr="00A82B17" w:rsidRDefault="00B348FC" w:rsidP="005E5F45">
      <w:pPr>
        <w:spacing w:after="0" w:line="240" w:lineRule="auto"/>
        <w:jc w:val="both"/>
        <w:rPr>
          <w:rFonts w:ascii="Times New Roman" w:hAnsi="Times New Roman"/>
          <w:bCs/>
          <w:noProof/>
          <w:sz w:val="24"/>
          <w:szCs w:val="24"/>
          <w:lang w:eastAsia="en-GB"/>
        </w:rPr>
      </w:pPr>
      <w:r w:rsidRPr="00A82B17">
        <w:rPr>
          <w:rFonts w:ascii="Times New Roman" w:hAnsi="Times New Roman"/>
          <w:bCs/>
          <w:noProof/>
          <w:sz w:val="24"/>
          <w:szCs w:val="24"/>
          <w:lang w:eastAsia="en-GB"/>
        </w:rPr>
        <w:t xml:space="preserve">Tātad, direktīva paredz vismaz trīs nosacījumus </w:t>
      </w:r>
      <w:r w:rsidRPr="00A82B17">
        <w:rPr>
          <w:rFonts w:ascii="Times New Roman" w:hAnsi="Times New Roman"/>
          <w:bCs/>
          <w:noProof/>
          <w:sz w:val="24"/>
          <w:szCs w:val="24"/>
          <w:u w:val="single"/>
          <w:lang w:eastAsia="en-GB"/>
        </w:rPr>
        <w:t>vienlaicīgi</w:t>
      </w:r>
      <w:r w:rsidRPr="00A82B17">
        <w:rPr>
          <w:rFonts w:ascii="Times New Roman" w:hAnsi="Times New Roman"/>
          <w:bCs/>
          <w:noProof/>
          <w:sz w:val="24"/>
          <w:szCs w:val="24"/>
          <w:lang w:eastAsia="en-GB"/>
        </w:rPr>
        <w:t xml:space="preserve"> Zilās kartes izsniegšanai, ja tai nav augstākās izglītības kvalifikācijas:  </w:t>
      </w:r>
    </w:p>
    <w:p w14:paraId="0E2912C5" w14:textId="77777777" w:rsidR="00A32284" w:rsidRPr="00A82B17" w:rsidRDefault="00B348FC" w:rsidP="005E5F45">
      <w:pPr>
        <w:spacing w:after="0" w:line="240" w:lineRule="auto"/>
        <w:jc w:val="both"/>
        <w:rPr>
          <w:rFonts w:ascii="Times New Roman" w:hAnsi="Times New Roman"/>
          <w:noProof/>
          <w:sz w:val="24"/>
          <w:szCs w:val="24"/>
          <w:lang w:eastAsia="en-GB"/>
        </w:rPr>
      </w:pPr>
      <w:r w:rsidRPr="00A82B17">
        <w:rPr>
          <w:rFonts w:ascii="Times New Roman" w:hAnsi="Times New Roman"/>
          <w:noProof/>
          <w:sz w:val="24"/>
          <w:szCs w:val="24"/>
          <w:lang w:eastAsia="en-GB"/>
        </w:rPr>
        <w:t xml:space="preserve">a) ja tas paredzēts attiecīgās valsts tiesību aktos; </w:t>
      </w:r>
    </w:p>
    <w:p w14:paraId="58C1B627" w14:textId="77777777" w:rsidR="00A32284" w:rsidRPr="00A82B17" w:rsidRDefault="00B348FC" w:rsidP="005E5F45">
      <w:pPr>
        <w:spacing w:after="0" w:line="240" w:lineRule="auto"/>
        <w:jc w:val="both"/>
        <w:rPr>
          <w:rFonts w:ascii="Times New Roman" w:hAnsi="Times New Roman"/>
          <w:noProof/>
          <w:sz w:val="24"/>
          <w:szCs w:val="24"/>
          <w:lang w:eastAsia="en-GB"/>
        </w:rPr>
      </w:pPr>
      <w:r w:rsidRPr="00A82B17">
        <w:rPr>
          <w:rFonts w:ascii="Times New Roman" w:hAnsi="Times New Roman"/>
          <w:noProof/>
          <w:sz w:val="24"/>
          <w:szCs w:val="24"/>
          <w:lang w:eastAsia="en-GB"/>
        </w:rPr>
        <w:t xml:space="preserve">b) ja piecu gadu profesionālā pieredze ir līmenī, kas </w:t>
      </w:r>
      <w:r w:rsidRPr="00A82B17">
        <w:rPr>
          <w:rFonts w:ascii="Times New Roman" w:hAnsi="Times New Roman"/>
          <w:noProof/>
          <w:sz w:val="24"/>
          <w:szCs w:val="24"/>
          <w:u w:val="single"/>
          <w:lang w:eastAsia="en-GB"/>
        </w:rPr>
        <w:t>līdzvērtīgs augstākās izglītības kvalifikācijai attiecīgā specialitātē vai nozarē</w:t>
      </w:r>
      <w:r w:rsidRPr="00A82B17">
        <w:rPr>
          <w:rFonts w:ascii="Times New Roman" w:hAnsi="Times New Roman"/>
          <w:noProof/>
          <w:sz w:val="24"/>
          <w:szCs w:val="24"/>
          <w:lang w:eastAsia="en-GB"/>
        </w:rPr>
        <w:t>, kas noteikta darba līgumā vai saistošajā darba piedāvājumā;</w:t>
      </w:r>
    </w:p>
    <w:p w14:paraId="1A75E4EA" w14:textId="77777777" w:rsidR="00A32284" w:rsidRPr="00A82B17" w:rsidRDefault="00B348FC" w:rsidP="005E5F45">
      <w:pPr>
        <w:spacing w:after="0" w:line="240" w:lineRule="auto"/>
        <w:jc w:val="both"/>
        <w:rPr>
          <w:rFonts w:ascii="Times New Roman" w:hAnsi="Times New Roman"/>
          <w:noProof/>
          <w:sz w:val="24"/>
          <w:szCs w:val="24"/>
          <w:lang w:eastAsia="en-GB"/>
        </w:rPr>
      </w:pPr>
      <w:r w:rsidRPr="00A82B17">
        <w:rPr>
          <w:rFonts w:ascii="Times New Roman" w:hAnsi="Times New Roman"/>
          <w:noProof/>
          <w:sz w:val="24"/>
          <w:szCs w:val="24"/>
          <w:lang w:eastAsia="en-GB"/>
        </w:rPr>
        <w:t>c) ir</w:t>
      </w:r>
      <w:r w:rsidRPr="00A82B17">
        <w:rPr>
          <w:rFonts w:ascii="Times New Roman" w:hAnsi="Times New Roman"/>
          <w:noProof/>
          <w:sz w:val="24"/>
          <w:szCs w:val="24"/>
          <w:lang w:eastAsia="en-GB"/>
        </w:rPr>
        <w:t xml:space="preserve"> profesionālās pieredzes apliecinājums, kas “ir faktiska un likumīga strādāšana attiecīgajā profesijā” (direktīvas 2.panta i) apakšpunkts).</w:t>
      </w:r>
    </w:p>
    <w:p w14:paraId="37DBAA51" w14:textId="77777777" w:rsidR="00A32284" w:rsidRPr="00A82B17" w:rsidRDefault="00A32284" w:rsidP="005E5F45">
      <w:pPr>
        <w:spacing w:after="0" w:line="240" w:lineRule="auto"/>
        <w:jc w:val="both"/>
        <w:rPr>
          <w:rFonts w:ascii="Times New Roman" w:hAnsi="Times New Roman"/>
          <w:noProof/>
          <w:sz w:val="24"/>
          <w:szCs w:val="24"/>
          <w:lang w:eastAsia="en-GB"/>
        </w:rPr>
      </w:pPr>
    </w:p>
    <w:p w14:paraId="0121BFF1" w14:textId="77777777" w:rsidR="00A32284" w:rsidRPr="00A82B17" w:rsidRDefault="00B348FC" w:rsidP="005E5F45">
      <w:pPr>
        <w:spacing w:after="0" w:line="240" w:lineRule="auto"/>
        <w:jc w:val="both"/>
        <w:rPr>
          <w:rFonts w:ascii="Times New Roman" w:hAnsi="Times New Roman"/>
          <w:noProof/>
          <w:sz w:val="24"/>
          <w:szCs w:val="24"/>
          <w:lang w:eastAsia="en-GB"/>
        </w:rPr>
      </w:pPr>
      <w:r w:rsidRPr="00A82B17">
        <w:rPr>
          <w:rFonts w:ascii="Times New Roman" w:hAnsi="Times New Roman"/>
          <w:noProof/>
          <w:sz w:val="24"/>
          <w:szCs w:val="24"/>
          <w:lang w:eastAsia="en-GB"/>
        </w:rPr>
        <w:t xml:space="preserve">Tādējādi esošā likumprojektā Zilās kartes definīcijā ir ietverts tikai viens nosacījums: fakts, kas </w:t>
      </w:r>
      <w:r w:rsidRPr="00A82B17">
        <w:rPr>
          <w:rFonts w:ascii="Times New Roman" w:hAnsi="Times New Roman"/>
          <w:noProof/>
          <w:sz w:val="24"/>
          <w:szCs w:val="24"/>
          <w:lang w:eastAsia="en-GB"/>
        </w:rPr>
        <w:t>apliecina, ka persona 5 gadus legāli ir strādājusi attiecīgajā nozarē. Taču šāds fakts un darba līgums automātiski nenozīmē, ka šāda profesionālā pieredze automātiski ir “</w:t>
      </w:r>
      <w:r w:rsidRPr="00A82B17">
        <w:rPr>
          <w:rFonts w:ascii="Times New Roman" w:hAnsi="Times New Roman"/>
          <w:i/>
          <w:noProof/>
          <w:sz w:val="24"/>
          <w:szCs w:val="24"/>
          <w:lang w:eastAsia="en-GB"/>
        </w:rPr>
        <w:t xml:space="preserve">līdzvērtīga augstākās izglītības kvalifikācijai attiecīgā specialitātē”, </w:t>
      </w:r>
      <w:r w:rsidRPr="00A82B17">
        <w:rPr>
          <w:rFonts w:ascii="Times New Roman" w:hAnsi="Times New Roman"/>
          <w:noProof/>
          <w:sz w:val="24"/>
          <w:szCs w:val="24"/>
          <w:lang w:eastAsia="en-GB"/>
        </w:rPr>
        <w:t>citējot dire</w:t>
      </w:r>
      <w:r w:rsidRPr="00A82B17">
        <w:rPr>
          <w:rFonts w:ascii="Times New Roman" w:hAnsi="Times New Roman"/>
          <w:noProof/>
          <w:sz w:val="24"/>
          <w:szCs w:val="24"/>
          <w:lang w:eastAsia="en-GB"/>
        </w:rPr>
        <w:t>ktīvas 2.panta b) apakšpunktu.</w:t>
      </w:r>
    </w:p>
    <w:p w14:paraId="06CD4437" w14:textId="77777777" w:rsidR="005F04AF" w:rsidRPr="00A82B17" w:rsidRDefault="005F04AF" w:rsidP="005E5F45">
      <w:pPr>
        <w:spacing w:after="0" w:line="240" w:lineRule="auto"/>
        <w:jc w:val="both"/>
        <w:rPr>
          <w:rFonts w:ascii="Times New Roman" w:hAnsi="Times New Roman"/>
          <w:noProof/>
          <w:sz w:val="24"/>
          <w:szCs w:val="24"/>
          <w:lang w:eastAsia="en-GB"/>
        </w:rPr>
      </w:pPr>
    </w:p>
    <w:p w14:paraId="0BBEA649" w14:textId="77777777" w:rsidR="005F04AF" w:rsidRPr="00A82B17" w:rsidRDefault="00B348FC" w:rsidP="005E5F45">
      <w:pPr>
        <w:spacing w:after="0" w:line="240" w:lineRule="auto"/>
        <w:jc w:val="both"/>
        <w:rPr>
          <w:rFonts w:ascii="Times New Roman" w:hAnsi="Times New Roman"/>
          <w:sz w:val="24"/>
          <w:szCs w:val="24"/>
        </w:rPr>
      </w:pPr>
      <w:r w:rsidRPr="00A82B17">
        <w:rPr>
          <w:rFonts w:ascii="Times New Roman" w:hAnsi="Times New Roman"/>
          <w:noProof/>
          <w:sz w:val="24"/>
          <w:szCs w:val="24"/>
          <w:lang w:eastAsia="en-GB"/>
        </w:rPr>
        <w:t xml:space="preserve">Tāpat vēršam uzmanību, ka </w:t>
      </w:r>
      <w:r w:rsidR="00935E06" w:rsidRPr="00A82B17">
        <w:rPr>
          <w:rFonts w:ascii="Times New Roman" w:hAnsi="Times New Roman"/>
          <w:noProof/>
          <w:sz w:val="24"/>
          <w:szCs w:val="24"/>
          <w:lang w:eastAsia="en-GB"/>
        </w:rPr>
        <w:t xml:space="preserve">saskaņā ar </w:t>
      </w:r>
      <w:r w:rsidR="00935E06" w:rsidRPr="00A82B17">
        <w:rPr>
          <w:rFonts w:ascii="Times New Roman" w:hAnsi="Times New Roman"/>
          <w:bCs/>
          <w:noProof/>
          <w:sz w:val="24"/>
          <w:szCs w:val="24"/>
          <w:lang w:eastAsia="en-GB"/>
        </w:rPr>
        <w:t xml:space="preserve">2009/50/EK 5.panta </w:t>
      </w:r>
      <w:r w:rsidR="001061FA" w:rsidRPr="00A82B17">
        <w:rPr>
          <w:rFonts w:ascii="Times New Roman" w:hAnsi="Times New Roman"/>
          <w:bCs/>
          <w:noProof/>
          <w:sz w:val="24"/>
          <w:szCs w:val="24"/>
          <w:lang w:eastAsia="en-GB"/>
        </w:rPr>
        <w:t>c</w:t>
      </w:r>
      <w:r w:rsidR="00935E06" w:rsidRPr="00A82B17">
        <w:rPr>
          <w:rFonts w:ascii="Times New Roman" w:hAnsi="Times New Roman"/>
          <w:bCs/>
          <w:noProof/>
          <w:sz w:val="24"/>
          <w:szCs w:val="24"/>
          <w:lang w:eastAsia="en-GB"/>
        </w:rPr>
        <w:t xml:space="preserve">) apakšpunktu </w:t>
      </w:r>
      <w:r w:rsidR="00505DF1" w:rsidRPr="00A82B17">
        <w:rPr>
          <w:rFonts w:ascii="Times New Roman" w:hAnsi="Times New Roman"/>
          <w:sz w:val="24"/>
          <w:szCs w:val="24"/>
        </w:rPr>
        <w:t>trešās valsts valstspiederīg</w:t>
      </w:r>
      <w:r w:rsidR="00BB5444" w:rsidRPr="00A82B17">
        <w:rPr>
          <w:rFonts w:ascii="Times New Roman" w:hAnsi="Times New Roman"/>
          <w:sz w:val="24"/>
          <w:szCs w:val="24"/>
        </w:rPr>
        <w:t>ajam</w:t>
      </w:r>
      <w:r w:rsidR="00505DF1" w:rsidRPr="00A82B17">
        <w:rPr>
          <w:rFonts w:ascii="Times New Roman" w:hAnsi="Times New Roman"/>
          <w:sz w:val="24"/>
          <w:szCs w:val="24"/>
        </w:rPr>
        <w:t>, kas iesniedz ES zilās kartes pieteikumu saskaņā ar</w:t>
      </w:r>
      <w:r w:rsidR="00935E06" w:rsidRPr="00A82B17">
        <w:rPr>
          <w:rFonts w:ascii="Times New Roman" w:hAnsi="Times New Roman"/>
          <w:sz w:val="24"/>
          <w:szCs w:val="24"/>
        </w:rPr>
        <w:t xml:space="preserve"> šo</w:t>
      </w:r>
      <w:r w:rsidR="00505DF1" w:rsidRPr="00A82B17">
        <w:rPr>
          <w:rFonts w:ascii="Times New Roman" w:hAnsi="Times New Roman"/>
          <w:sz w:val="24"/>
          <w:szCs w:val="24"/>
        </w:rPr>
        <w:t xml:space="preserve"> </w:t>
      </w:r>
      <w:r w:rsidRPr="00A82B17">
        <w:rPr>
          <w:rFonts w:ascii="Times New Roman" w:hAnsi="Times New Roman"/>
          <w:bCs/>
          <w:sz w:val="24"/>
          <w:szCs w:val="24"/>
          <w:lang w:eastAsia="en-GB"/>
        </w:rPr>
        <w:t>direktīv</w:t>
      </w:r>
      <w:r w:rsidR="00935E06" w:rsidRPr="00A82B17">
        <w:rPr>
          <w:rFonts w:ascii="Times New Roman" w:hAnsi="Times New Roman"/>
          <w:bCs/>
          <w:sz w:val="24"/>
          <w:szCs w:val="24"/>
          <w:lang w:eastAsia="en-GB"/>
        </w:rPr>
        <w:t>u</w:t>
      </w:r>
      <w:r w:rsidRPr="00A82B17">
        <w:rPr>
          <w:rFonts w:ascii="Times New Roman" w:hAnsi="Times New Roman"/>
          <w:bCs/>
          <w:sz w:val="24"/>
          <w:szCs w:val="24"/>
          <w:lang w:eastAsia="en-GB"/>
        </w:rPr>
        <w:t xml:space="preserve"> </w:t>
      </w:r>
      <w:r w:rsidR="004846E6" w:rsidRPr="00A82B17">
        <w:rPr>
          <w:rFonts w:ascii="Times New Roman" w:hAnsi="Times New Roman"/>
          <w:sz w:val="24"/>
          <w:szCs w:val="24"/>
        </w:rPr>
        <w:t xml:space="preserve">attiecībā uz neregulētām profesijām </w:t>
      </w:r>
      <w:r w:rsidR="00C51078" w:rsidRPr="00A82B17">
        <w:rPr>
          <w:rFonts w:ascii="Times New Roman" w:hAnsi="Times New Roman"/>
          <w:sz w:val="24"/>
          <w:szCs w:val="24"/>
        </w:rPr>
        <w:t>ja</w:t>
      </w:r>
      <w:r w:rsidR="004846E6" w:rsidRPr="00A82B17">
        <w:rPr>
          <w:rFonts w:ascii="Times New Roman" w:hAnsi="Times New Roman"/>
          <w:sz w:val="24"/>
          <w:szCs w:val="24"/>
        </w:rPr>
        <w:t>uzrāda dokumentus, kas apliecina attiecīgu augstāko profesionālo kvalifikāciju darba līgumā vai saistošajā darba piedāvājumā noteiktajā specialitātē vai nozarē, kā paredzēts attiecīgās valsts tiesību aktos</w:t>
      </w:r>
      <w:r w:rsidR="00BB5444" w:rsidRPr="00A82B17">
        <w:rPr>
          <w:rFonts w:ascii="Times New Roman" w:hAnsi="Times New Roman"/>
          <w:sz w:val="24"/>
          <w:szCs w:val="24"/>
        </w:rPr>
        <w:t>.</w:t>
      </w:r>
      <w:r w:rsidR="00740DC9" w:rsidRPr="00A82B17">
        <w:rPr>
          <w:rFonts w:ascii="Times New Roman" w:hAnsi="Times New Roman"/>
          <w:sz w:val="24"/>
          <w:szCs w:val="24"/>
        </w:rPr>
        <w:t xml:space="preserve"> </w:t>
      </w:r>
      <w:r w:rsidR="00B71952" w:rsidRPr="00A82B17">
        <w:rPr>
          <w:rFonts w:ascii="Times New Roman" w:hAnsi="Times New Roman"/>
          <w:sz w:val="24"/>
          <w:szCs w:val="24"/>
        </w:rPr>
        <w:t>Tādējādi</w:t>
      </w:r>
      <w:r w:rsidR="00971F18" w:rsidRPr="00A82B17">
        <w:rPr>
          <w:rFonts w:ascii="Times New Roman" w:hAnsi="Times New Roman"/>
          <w:sz w:val="24"/>
          <w:szCs w:val="24"/>
        </w:rPr>
        <w:t xml:space="preserve"> </w:t>
      </w:r>
      <w:r w:rsidR="00734480" w:rsidRPr="00A82B17">
        <w:rPr>
          <w:rFonts w:ascii="Times New Roman" w:hAnsi="Times New Roman"/>
          <w:sz w:val="24"/>
          <w:szCs w:val="24"/>
        </w:rPr>
        <w:t>nevajadzētu būt šķēršļiem prasīt uzrādīt kvalifikāciju apliecinošus dokumentus, tieši otrādi</w:t>
      </w:r>
      <w:r w:rsidR="00381215" w:rsidRPr="00A82B17">
        <w:rPr>
          <w:rFonts w:ascii="Times New Roman" w:hAnsi="Times New Roman"/>
          <w:sz w:val="24"/>
          <w:szCs w:val="24"/>
        </w:rPr>
        <w:t xml:space="preserve">, mēs </w:t>
      </w:r>
      <w:r w:rsidR="00B8110E" w:rsidRPr="00A82B17">
        <w:rPr>
          <w:rFonts w:ascii="Times New Roman" w:hAnsi="Times New Roman"/>
          <w:sz w:val="24"/>
          <w:szCs w:val="24"/>
        </w:rPr>
        <w:t xml:space="preserve">šobrīd </w:t>
      </w:r>
      <w:r w:rsidR="00623D4F" w:rsidRPr="00A82B17">
        <w:rPr>
          <w:rFonts w:ascii="Times New Roman" w:hAnsi="Times New Roman"/>
          <w:sz w:val="24"/>
          <w:szCs w:val="24"/>
        </w:rPr>
        <w:t xml:space="preserve">nepildām direktīvas </w:t>
      </w:r>
      <w:r w:rsidR="00B8110E" w:rsidRPr="00A82B17">
        <w:rPr>
          <w:rFonts w:ascii="Times New Roman" w:hAnsi="Times New Roman"/>
          <w:sz w:val="24"/>
          <w:szCs w:val="24"/>
        </w:rPr>
        <w:t xml:space="preserve">normas, ļaujot saņemt cilvēkiem </w:t>
      </w:r>
      <w:r w:rsidR="006D34FB" w:rsidRPr="00A82B17">
        <w:rPr>
          <w:rFonts w:ascii="Times New Roman" w:hAnsi="Times New Roman"/>
          <w:sz w:val="24"/>
          <w:szCs w:val="24"/>
        </w:rPr>
        <w:t xml:space="preserve">zilo karti </w:t>
      </w:r>
      <w:r w:rsidR="00B8110E" w:rsidRPr="00A82B17">
        <w:rPr>
          <w:rFonts w:ascii="Times New Roman" w:hAnsi="Times New Roman"/>
          <w:sz w:val="24"/>
          <w:szCs w:val="24"/>
        </w:rPr>
        <w:t>bez jebkādas kvalifikācijas</w:t>
      </w:r>
      <w:r w:rsidR="006D34FB" w:rsidRPr="00A82B17">
        <w:rPr>
          <w:rFonts w:ascii="Times New Roman" w:hAnsi="Times New Roman"/>
          <w:sz w:val="24"/>
          <w:szCs w:val="24"/>
        </w:rPr>
        <w:t>, balstoties tikai uz darba pieredzi</w:t>
      </w:r>
      <w:r w:rsidR="00807AF8" w:rsidRPr="00A82B17">
        <w:rPr>
          <w:rFonts w:ascii="Times New Roman" w:hAnsi="Times New Roman"/>
          <w:sz w:val="24"/>
          <w:szCs w:val="24"/>
        </w:rPr>
        <w:t xml:space="preserve">, kas ne vienmēr </w:t>
      </w:r>
      <w:r w:rsidR="0055457E" w:rsidRPr="00A82B17">
        <w:rPr>
          <w:rFonts w:ascii="Times New Roman" w:hAnsi="Times New Roman"/>
          <w:sz w:val="24"/>
          <w:szCs w:val="24"/>
        </w:rPr>
        <w:t xml:space="preserve">var </w:t>
      </w:r>
      <w:r w:rsidR="00807AF8" w:rsidRPr="00A82B17">
        <w:rPr>
          <w:rFonts w:ascii="Times New Roman" w:hAnsi="Times New Roman"/>
          <w:sz w:val="24"/>
          <w:szCs w:val="24"/>
        </w:rPr>
        <w:t>liecin</w:t>
      </w:r>
      <w:r w:rsidR="0055457E" w:rsidRPr="00A82B17">
        <w:rPr>
          <w:rFonts w:ascii="Times New Roman" w:hAnsi="Times New Roman"/>
          <w:sz w:val="24"/>
          <w:szCs w:val="24"/>
        </w:rPr>
        <w:t>āt</w:t>
      </w:r>
      <w:r w:rsidR="00807AF8" w:rsidRPr="00A82B17">
        <w:rPr>
          <w:rFonts w:ascii="Times New Roman" w:hAnsi="Times New Roman"/>
          <w:sz w:val="24"/>
          <w:szCs w:val="24"/>
        </w:rPr>
        <w:t xml:space="preserve"> par darbinieka augsto kvalifikāciju.</w:t>
      </w:r>
    </w:p>
    <w:p w14:paraId="2BFDF542" w14:textId="77777777" w:rsidR="00A32284" w:rsidRPr="00A82B17" w:rsidRDefault="00A32284" w:rsidP="005E5F45">
      <w:pPr>
        <w:spacing w:after="0" w:line="240" w:lineRule="auto"/>
        <w:jc w:val="both"/>
        <w:rPr>
          <w:rFonts w:ascii="Times New Roman" w:hAnsi="Times New Roman"/>
          <w:noProof/>
          <w:sz w:val="24"/>
          <w:szCs w:val="24"/>
          <w:lang w:eastAsia="en-GB"/>
        </w:rPr>
      </w:pPr>
    </w:p>
    <w:p w14:paraId="48B69FAF" w14:textId="77777777" w:rsidR="00A32284" w:rsidRPr="005E5F45" w:rsidRDefault="00B348FC" w:rsidP="005E5F45">
      <w:pPr>
        <w:pStyle w:val="ListParagraph"/>
        <w:numPr>
          <w:ilvl w:val="0"/>
          <w:numId w:val="9"/>
        </w:numPr>
        <w:spacing w:after="0" w:line="240" w:lineRule="auto"/>
        <w:jc w:val="both"/>
        <w:rPr>
          <w:rFonts w:ascii="Times New Roman" w:hAnsi="Times New Roman" w:cs="Times New Roman"/>
          <w:bCs/>
          <w:sz w:val="24"/>
          <w:szCs w:val="24"/>
          <w:lang w:val="lv-LV" w:eastAsia="en-GB"/>
        </w:rPr>
      </w:pPr>
      <w:r w:rsidRPr="00A82B17">
        <w:rPr>
          <w:rFonts w:ascii="Times New Roman" w:hAnsi="Times New Roman" w:cs="Times New Roman"/>
          <w:bCs/>
          <w:sz w:val="24"/>
          <w:szCs w:val="24"/>
          <w:lang w:val="lv-LV" w:eastAsia="en-GB"/>
        </w:rPr>
        <w:t>atkārtoti vēršam uzmanību</w:t>
      </w:r>
      <w:r w:rsidRPr="00E61468">
        <w:rPr>
          <w:rFonts w:ascii="Times New Roman" w:hAnsi="Times New Roman" w:cs="Times New Roman"/>
          <w:bCs/>
          <w:sz w:val="24"/>
          <w:szCs w:val="24"/>
          <w:lang w:val="lv-LV" w:eastAsia="en-GB"/>
        </w:rPr>
        <w:t xml:space="preserve">, </w:t>
      </w:r>
      <w:r w:rsidRPr="005E5F45">
        <w:rPr>
          <w:rFonts w:ascii="Times New Roman" w:hAnsi="Times New Roman" w:cs="Times New Roman"/>
          <w:bCs/>
          <w:sz w:val="24"/>
          <w:szCs w:val="24"/>
          <w:lang w:val="lv-LV" w:eastAsia="en-GB"/>
        </w:rPr>
        <w:t xml:space="preserve">ka Latvijā šobrīd nepastāv augsta līmeņa profesionālās pieredzes atzīšana ārpus augstākās izglītības sistēmas. </w:t>
      </w:r>
    </w:p>
    <w:p w14:paraId="2118CF56" w14:textId="77777777" w:rsidR="00A32284" w:rsidRDefault="00A32284" w:rsidP="005E5F45">
      <w:pPr>
        <w:spacing w:after="0" w:line="240" w:lineRule="auto"/>
        <w:jc w:val="both"/>
        <w:rPr>
          <w:rFonts w:ascii="Times New Roman" w:hAnsi="Times New Roman"/>
          <w:sz w:val="24"/>
          <w:szCs w:val="24"/>
          <w:lang w:eastAsia="en-GB"/>
        </w:rPr>
      </w:pPr>
    </w:p>
    <w:p w14:paraId="4FD6CE70" w14:textId="77777777" w:rsidR="002F0B51" w:rsidRPr="00A82B17" w:rsidRDefault="002F0B51" w:rsidP="005E5F45">
      <w:pPr>
        <w:spacing w:after="0" w:line="240" w:lineRule="auto"/>
        <w:jc w:val="both"/>
        <w:rPr>
          <w:rFonts w:ascii="Times New Roman" w:hAnsi="Times New Roman"/>
          <w:sz w:val="24"/>
          <w:szCs w:val="24"/>
          <w:lang w:eastAsia="en-GB"/>
        </w:rPr>
      </w:pPr>
    </w:p>
    <w:p w14:paraId="7EBA815D" w14:textId="77777777" w:rsidR="00A32284" w:rsidRPr="00A82B17" w:rsidRDefault="00B348FC" w:rsidP="005E5F45">
      <w:pPr>
        <w:spacing w:after="0" w:line="240" w:lineRule="auto"/>
        <w:ind w:firstLine="720"/>
        <w:jc w:val="both"/>
        <w:rPr>
          <w:rFonts w:ascii="Times New Roman" w:hAnsi="Times New Roman"/>
          <w:sz w:val="24"/>
          <w:szCs w:val="24"/>
          <w:lang w:eastAsia="en-GB"/>
        </w:rPr>
      </w:pPr>
      <w:r w:rsidRPr="00A82B17">
        <w:rPr>
          <w:rFonts w:ascii="Times New Roman" w:hAnsi="Times New Roman"/>
          <w:bCs/>
          <w:sz w:val="24"/>
          <w:szCs w:val="24"/>
          <w:shd w:val="clear" w:color="auto" w:fill="FFFFFF"/>
        </w:rPr>
        <w:t xml:space="preserve">Šobrīd ārpus formālās izglītības apgūto vai profesionālajā pieredzē </w:t>
      </w:r>
      <w:r w:rsidRPr="00A82B17">
        <w:rPr>
          <w:rFonts w:ascii="Times New Roman" w:hAnsi="Times New Roman"/>
          <w:bCs/>
          <w:sz w:val="24"/>
          <w:szCs w:val="24"/>
          <w:shd w:val="clear" w:color="auto" w:fill="FFFFFF"/>
        </w:rPr>
        <w:t>iegūto zināšanu, prasmju un kompetenču atzīšanu nosaka Augstskolu likuma 59.</w:t>
      </w:r>
      <w:r w:rsidRPr="00A82B17">
        <w:rPr>
          <w:rFonts w:ascii="Times New Roman" w:hAnsi="Times New Roman"/>
          <w:bCs/>
          <w:sz w:val="24"/>
          <w:szCs w:val="24"/>
          <w:shd w:val="clear" w:color="auto" w:fill="FFFFFF"/>
          <w:vertAlign w:val="superscript"/>
        </w:rPr>
        <w:t>3</w:t>
      </w:r>
      <w:r w:rsidRPr="00A82B17">
        <w:rPr>
          <w:rFonts w:ascii="Times New Roman" w:hAnsi="Times New Roman"/>
          <w:bCs/>
          <w:sz w:val="24"/>
          <w:szCs w:val="24"/>
          <w:shd w:val="clear" w:color="auto" w:fill="FFFFFF"/>
        </w:rPr>
        <w:t xml:space="preserve"> pants un 2018. gada 14. augusta Ministru kabineta noteikumi Nr.505 “Ārpus formālās izglītības apgūto vai profesionālajā pieredzē iegūto kompetenču un iepriekšējā izglītībā sasniegtu studiju rezultātu atzīšanas noteikumi”.</w:t>
      </w:r>
    </w:p>
    <w:p w14:paraId="5401D574" w14:textId="77777777" w:rsidR="00A32284" w:rsidRPr="00A82B17" w:rsidRDefault="00B348FC" w:rsidP="005E5F45">
      <w:pPr>
        <w:pStyle w:val="PlainText"/>
        <w:ind w:firstLine="720"/>
        <w:jc w:val="both"/>
        <w:rPr>
          <w:rFonts w:ascii="Times New Roman" w:hAnsi="Times New Roman"/>
          <w:sz w:val="24"/>
          <w:szCs w:val="24"/>
        </w:rPr>
      </w:pPr>
      <w:r>
        <w:rPr>
          <w:rFonts w:ascii="Times New Roman" w:hAnsi="Times New Roman"/>
          <w:sz w:val="24"/>
          <w:szCs w:val="24"/>
        </w:rPr>
        <w:t>IZM</w:t>
      </w:r>
      <w:r w:rsidRPr="00A82B17">
        <w:rPr>
          <w:rFonts w:ascii="Times New Roman" w:hAnsi="Times New Roman"/>
          <w:sz w:val="24"/>
          <w:szCs w:val="24"/>
        </w:rPr>
        <w:t xml:space="preserve"> atzīst, ka esošā atzīšanas si</w:t>
      </w:r>
      <w:r w:rsidRPr="00A82B17">
        <w:rPr>
          <w:rFonts w:ascii="Times New Roman" w:hAnsi="Times New Roman"/>
          <w:sz w:val="24"/>
          <w:szCs w:val="24"/>
        </w:rPr>
        <w:t xml:space="preserve">stēma ir smagnēja un vairāk vērsta uz augstākās izglītības kvalifikācijas iegūšanu, nevis prasmju atzīšanu darba tirgum. Tomēr nevaram piekrist ļoti vienkāršotai pieejai prasmju un profesionālās pieredzes atzīšanai tādās jomās kā profesionālā darbība, kas </w:t>
      </w:r>
      <w:r w:rsidRPr="00A82B17">
        <w:rPr>
          <w:rFonts w:ascii="Times New Roman" w:hAnsi="Times New Roman"/>
          <w:sz w:val="24"/>
          <w:szCs w:val="24"/>
        </w:rPr>
        <w:t>var atstāt būtisku ietekmi gan uz sektoru vai pat visu sabiedrību kopumā. Turklāt jāņem vērā, ka šie nosacījumi tiks attiecināti uz trešo valstu pilsoņiem, savukārt Latvijas pilsoņiem šādā kārtībā profesionālā pieredze, balstoties tikai uz darba līgumu, au</w:t>
      </w:r>
      <w:r w:rsidRPr="00A82B17">
        <w:rPr>
          <w:rFonts w:ascii="Times New Roman" w:hAnsi="Times New Roman"/>
          <w:sz w:val="24"/>
          <w:szCs w:val="24"/>
        </w:rPr>
        <w:t>tomātiski netiks pielīdzināta  augstākās izglītības kvalifikācijai. Uzskatām, ka arī šajā aspektā ir jāievēro samērīguma princips uz Latvijas pilsoņiem gan attiecībā uz kopējo prasmju un profesionālās pieredzes atzīšanas sistēmu Latvijā, gan vienlīdzīgu pi</w:t>
      </w:r>
      <w:r w:rsidRPr="00A82B17">
        <w:rPr>
          <w:rFonts w:ascii="Times New Roman" w:hAnsi="Times New Roman"/>
          <w:sz w:val="24"/>
          <w:szCs w:val="24"/>
        </w:rPr>
        <w:t>eeju un vienlīdzīgām iespējām darba tirgū.</w:t>
      </w:r>
      <w:r w:rsidR="00FF6376">
        <w:rPr>
          <w:rFonts w:ascii="Times New Roman" w:hAnsi="Times New Roman"/>
          <w:sz w:val="24"/>
          <w:szCs w:val="24"/>
        </w:rPr>
        <w:t xml:space="preserve"> </w:t>
      </w:r>
    </w:p>
    <w:p w14:paraId="6566A8F7" w14:textId="77777777" w:rsidR="00A32284" w:rsidRPr="00A82B17" w:rsidRDefault="00A32284" w:rsidP="005E5F45">
      <w:pPr>
        <w:spacing w:after="0" w:line="240" w:lineRule="auto"/>
        <w:jc w:val="both"/>
        <w:rPr>
          <w:rFonts w:ascii="Times New Roman" w:hAnsi="Times New Roman"/>
          <w:sz w:val="24"/>
          <w:szCs w:val="24"/>
          <w:lang w:eastAsia="en-GB"/>
        </w:rPr>
      </w:pPr>
    </w:p>
    <w:p w14:paraId="2E6D062A" w14:textId="77777777" w:rsidR="00A32284" w:rsidRPr="00A82B17" w:rsidRDefault="00B348FC" w:rsidP="005E5F45">
      <w:pPr>
        <w:spacing w:after="0" w:line="240" w:lineRule="auto"/>
        <w:ind w:firstLine="720"/>
        <w:jc w:val="both"/>
        <w:rPr>
          <w:rFonts w:ascii="Times New Roman" w:hAnsi="Times New Roman"/>
          <w:sz w:val="24"/>
          <w:szCs w:val="24"/>
          <w:lang w:eastAsia="en-GB"/>
        </w:rPr>
      </w:pPr>
      <w:r w:rsidRPr="00A82B17">
        <w:rPr>
          <w:rFonts w:ascii="Times New Roman" w:hAnsi="Times New Roman"/>
          <w:sz w:val="24"/>
          <w:szCs w:val="24"/>
          <w:lang w:eastAsia="en-GB"/>
        </w:rPr>
        <w:t>Kopumā pastāv vairākas pieejas profesionālās pieredzes atzīšanai, pamatā šādas: (1) izglītības iestādēs; (2) nozaru vai noteiktu sektoru organizācijās; (3) caur uzņēmumiem. Pašlaik Latvijā augstākās profesionālā</w:t>
      </w:r>
      <w:r w:rsidRPr="00A82B17">
        <w:rPr>
          <w:rFonts w:ascii="Times New Roman" w:hAnsi="Times New Roman"/>
          <w:sz w:val="24"/>
          <w:szCs w:val="24"/>
          <w:lang w:eastAsia="en-GB"/>
        </w:rPr>
        <w:t xml:space="preserve">s kvalifikācijas līmeni nevar iegūt/ pielīdzināt bez formālās augstākās izglītības, taču tas ir diskutējams jautājums. </w:t>
      </w:r>
      <w:r w:rsidR="00B24E43">
        <w:rPr>
          <w:rFonts w:ascii="Times New Roman" w:hAnsi="Times New Roman"/>
          <w:sz w:val="24"/>
          <w:szCs w:val="24"/>
          <w:lang w:eastAsia="en-GB"/>
        </w:rPr>
        <w:t xml:space="preserve">IZM </w:t>
      </w:r>
      <w:r w:rsidRPr="00A82B17">
        <w:rPr>
          <w:rFonts w:ascii="Times New Roman" w:hAnsi="Times New Roman"/>
          <w:sz w:val="24"/>
          <w:szCs w:val="24"/>
          <w:lang w:eastAsia="en-GB"/>
        </w:rPr>
        <w:t xml:space="preserve">neredz būtisku problēmu sekmēt ātrāku </w:t>
      </w:r>
      <w:r w:rsidRPr="00A82B17">
        <w:rPr>
          <w:rFonts w:ascii="Times New Roman" w:hAnsi="Times New Roman"/>
          <w:sz w:val="24"/>
          <w:szCs w:val="24"/>
        </w:rPr>
        <w:t>profesionālās pieredzes un prasmju atzīšanu darba tirgum noteiktos sektoros, jo īpaši, ja notei</w:t>
      </w:r>
      <w:r w:rsidRPr="00A82B17">
        <w:rPr>
          <w:rFonts w:ascii="Times New Roman" w:hAnsi="Times New Roman"/>
          <w:sz w:val="24"/>
          <w:szCs w:val="24"/>
        </w:rPr>
        <w:t>ktos sektoros jau pastāv šāda prakse.</w:t>
      </w:r>
    </w:p>
    <w:p w14:paraId="27924B75" w14:textId="77777777" w:rsidR="00A32284" w:rsidRPr="00A82B17" w:rsidRDefault="00A32284" w:rsidP="005E5F45">
      <w:pPr>
        <w:spacing w:after="0" w:line="240" w:lineRule="auto"/>
        <w:jc w:val="both"/>
        <w:rPr>
          <w:rFonts w:ascii="Times New Roman" w:hAnsi="Times New Roman"/>
          <w:sz w:val="24"/>
          <w:szCs w:val="24"/>
          <w:lang w:eastAsia="en-GB"/>
        </w:rPr>
      </w:pPr>
    </w:p>
    <w:p w14:paraId="326584F2" w14:textId="77777777" w:rsidR="00A32284" w:rsidRPr="00A82B17" w:rsidRDefault="00B348FC" w:rsidP="005E5F45">
      <w:pPr>
        <w:pStyle w:val="Default"/>
        <w:numPr>
          <w:ilvl w:val="0"/>
          <w:numId w:val="9"/>
        </w:numPr>
        <w:jc w:val="both"/>
        <w:rPr>
          <w:bCs/>
          <w:noProof/>
          <w:lang w:val="lv-LV" w:eastAsia="en-GB"/>
        </w:rPr>
      </w:pPr>
      <w:r w:rsidRPr="00A82B17">
        <w:rPr>
          <w:bCs/>
          <w:lang w:val="lv-LV" w:eastAsia="en-GB"/>
        </w:rPr>
        <w:t xml:space="preserve">Direktīvas </w:t>
      </w:r>
      <w:r w:rsidRPr="00A82B17">
        <w:rPr>
          <w:bCs/>
          <w:noProof/>
          <w:lang w:val="lv-LV" w:eastAsia="en-GB"/>
        </w:rPr>
        <w:t>2009/50/EK grozījumu virzība ES līmenī.</w:t>
      </w:r>
    </w:p>
    <w:p w14:paraId="7BAA0FA7" w14:textId="77777777" w:rsidR="00A32284" w:rsidRPr="00A82B17" w:rsidRDefault="00A32284" w:rsidP="005E5F45">
      <w:pPr>
        <w:pStyle w:val="Default"/>
        <w:jc w:val="both"/>
        <w:rPr>
          <w:lang w:val="lv-LV" w:eastAsia="en-GB"/>
        </w:rPr>
      </w:pPr>
    </w:p>
    <w:p w14:paraId="46276E68" w14:textId="77777777" w:rsidR="00A32284" w:rsidRPr="00A82B17" w:rsidRDefault="00B348FC" w:rsidP="005E5F45">
      <w:pPr>
        <w:pStyle w:val="Default"/>
        <w:ind w:firstLine="720"/>
        <w:jc w:val="both"/>
        <w:rPr>
          <w:noProof/>
          <w:lang w:val="lv-LV" w:eastAsia="en-GB"/>
        </w:rPr>
      </w:pPr>
      <w:r w:rsidRPr="00A82B17">
        <w:rPr>
          <w:noProof/>
          <w:lang w:val="lv-LV" w:eastAsia="en-GB"/>
        </w:rPr>
        <w:t>Vēršam likumprojekta izstrādātāju uzmanību, ka 2020.gada nogalē Vācijas prezidentūra atsāka diskusijas ar dalībvalstīm par jaunu pieeju un grozījumu virzību Zilās ka</w:t>
      </w:r>
      <w:r w:rsidRPr="00A82B17">
        <w:rPr>
          <w:noProof/>
          <w:lang w:val="lv-LV" w:eastAsia="en-GB"/>
        </w:rPr>
        <w:t>rtes direktīvā (</w:t>
      </w:r>
      <w:r w:rsidRPr="00A82B17">
        <w:rPr>
          <w:i/>
          <w:lang w:val="lv-LV"/>
        </w:rPr>
        <w:t>Proposal for Directive of the European Parliament and the Council on the conditions of entry and residence of third-country nationals for the purposes of highly skilled employment 2016/0176 (COD); WK 13179/2020 INIT u.c.)</w:t>
      </w:r>
      <w:r w:rsidRPr="00A82B17">
        <w:rPr>
          <w:noProof/>
          <w:lang w:val="lv-LV" w:eastAsia="en-GB"/>
        </w:rPr>
        <w:t xml:space="preserve">; šobrīd Portugāles prezidentūra ir apņēmusies to virzīt apstiprināšanai 2021.gada jūnijā. </w:t>
      </w:r>
    </w:p>
    <w:p w14:paraId="71C3659E" w14:textId="77777777" w:rsidR="00A32284" w:rsidRPr="00A82B17" w:rsidRDefault="00A32284" w:rsidP="005E5F45">
      <w:pPr>
        <w:pStyle w:val="Default"/>
        <w:jc w:val="both"/>
        <w:rPr>
          <w:noProof/>
          <w:lang w:val="lv-LV" w:eastAsia="en-GB"/>
        </w:rPr>
      </w:pPr>
    </w:p>
    <w:p w14:paraId="701E566E" w14:textId="77777777" w:rsidR="00A32284" w:rsidRPr="00A82B17" w:rsidRDefault="00B348FC" w:rsidP="005E5F45">
      <w:pPr>
        <w:pStyle w:val="Default"/>
        <w:ind w:firstLine="720"/>
        <w:jc w:val="both"/>
        <w:rPr>
          <w:noProof/>
          <w:lang w:val="lv-LV" w:eastAsia="en-GB"/>
        </w:rPr>
      </w:pPr>
      <w:r w:rsidRPr="00A82B17">
        <w:rPr>
          <w:noProof/>
          <w:lang w:val="lv-LV" w:eastAsia="en-GB"/>
        </w:rPr>
        <w:t xml:space="preserve">Šajā direktīvas grozījumu stadijā Latvija atbalsta obligātu nosacījumu profesionālās pieredzes bez augstākās izglītības kvalifikācijas atzīšanai un attiecināšanai uz informācijas un komunikācijas tehnoloģiju jomas profesionāļiem, kas paredzētu elastīgākas </w:t>
      </w:r>
      <w:r w:rsidRPr="00A82B17">
        <w:rPr>
          <w:noProof/>
          <w:lang w:val="lv-LV" w:eastAsia="en-GB"/>
        </w:rPr>
        <w:t>nacionālās procedūras šīs nozares profesionāļu izvērtējumam. Attiecībā uz profesionālās pieredzes ilgumu Latvija pieļauj arī 4 gadu profesionālo pieredzi informācijas un komunikācijas tehnoloģiju profesionāļiem, taču attiecībā uz citiem sektoriem Latvija v</w:t>
      </w:r>
      <w:r w:rsidRPr="00A82B17">
        <w:rPr>
          <w:noProof/>
          <w:lang w:val="lv-LV" w:eastAsia="en-GB"/>
        </w:rPr>
        <w:t xml:space="preserve">ēlas saglabāt 5 gadu profesionālās pieredzes nosacījumu. </w:t>
      </w:r>
    </w:p>
    <w:p w14:paraId="56E6B9DD" w14:textId="77777777" w:rsidR="00A32284" w:rsidRPr="00A82B17" w:rsidRDefault="00B348FC" w:rsidP="005E5F45">
      <w:pPr>
        <w:pStyle w:val="Default"/>
        <w:jc w:val="both"/>
        <w:rPr>
          <w:noProof/>
          <w:lang w:val="lv-LV" w:eastAsia="en-GB"/>
        </w:rPr>
      </w:pPr>
      <w:r w:rsidRPr="00A82B17">
        <w:rPr>
          <w:noProof/>
          <w:lang w:val="lv-LV" w:eastAsia="en-GB"/>
        </w:rPr>
        <w:t>Saistībā ar obligātu prasmju atzīšanu citos sektoros Latvija šobrīd neiebilst PRES izstrādātajai pieejai par noteiktu profesiju sarakstu sastādīšanu nākotnē.</w:t>
      </w:r>
    </w:p>
    <w:p w14:paraId="6C752F85" w14:textId="77777777" w:rsidR="00A32284" w:rsidRPr="00A82B17" w:rsidRDefault="00A32284" w:rsidP="005E5F45">
      <w:pPr>
        <w:pStyle w:val="Default"/>
        <w:jc w:val="both"/>
        <w:rPr>
          <w:noProof/>
          <w:lang w:val="lv-LV" w:eastAsia="en-GB"/>
        </w:rPr>
      </w:pPr>
    </w:p>
    <w:p w14:paraId="66ACF228" w14:textId="77777777" w:rsidR="00A32284" w:rsidRPr="00A82B17" w:rsidRDefault="00B348FC" w:rsidP="005E5F45">
      <w:pPr>
        <w:pStyle w:val="Default"/>
        <w:ind w:firstLine="720"/>
        <w:jc w:val="both"/>
        <w:rPr>
          <w:i/>
          <w:lang w:val="lv-LV"/>
        </w:rPr>
      </w:pPr>
      <w:r w:rsidRPr="00A82B17">
        <w:rPr>
          <w:noProof/>
          <w:lang w:val="lv-LV" w:eastAsia="en-GB"/>
        </w:rPr>
        <w:t xml:space="preserve">Ņemot vērā iepriekš minēto, </w:t>
      </w:r>
      <w:r w:rsidR="00064AD1">
        <w:rPr>
          <w:noProof/>
          <w:lang w:val="lv-LV" w:eastAsia="en-GB"/>
        </w:rPr>
        <w:t>IZM</w:t>
      </w:r>
      <w:r w:rsidRPr="00A82B17">
        <w:rPr>
          <w:noProof/>
          <w:lang w:val="lv-LV" w:eastAsia="en-GB"/>
        </w:rPr>
        <w:t xml:space="preserve"> aicina </w:t>
      </w:r>
      <w:r w:rsidRPr="00A82B17">
        <w:rPr>
          <w:noProof/>
          <w:lang w:val="lv-LV" w:eastAsia="en-GB"/>
        </w:rPr>
        <w:t xml:space="preserve">rūpīgi sekot līdzi šīs direktīvas grozījumu virzībai ES līmenī, un ņemt to vērā arī attiecībā uz šo likumprojektu. </w:t>
      </w:r>
      <w:r w:rsidR="00064AD1">
        <w:rPr>
          <w:noProof/>
          <w:lang w:val="lv-LV" w:eastAsia="en-GB"/>
        </w:rPr>
        <w:t>IZM</w:t>
      </w:r>
      <w:r w:rsidRPr="00A82B17">
        <w:rPr>
          <w:noProof/>
          <w:lang w:val="lv-LV" w:eastAsia="en-GB"/>
        </w:rPr>
        <w:t xml:space="preserve"> pauž viedokli, ka, iespējams, pēc jaunajiem grozījumiem Zilās kartes direktīvā, kad tie tiks pieņemti ES Padomē un apstiprināti Eiropas P</w:t>
      </w:r>
      <w:r w:rsidRPr="00A82B17">
        <w:rPr>
          <w:noProof/>
          <w:lang w:val="lv-LV" w:eastAsia="en-GB"/>
        </w:rPr>
        <w:t>arlamentā, Latvijai var nākties atkārtoti pārskatīt jau ieviesto augstākās profesionālās kvalifikācijas atbilstības piemērošanu zilās kartes būtībai augstas nodarbinātības nolūkā.</w:t>
      </w:r>
    </w:p>
    <w:p w14:paraId="13D2D7A7" w14:textId="77777777" w:rsidR="00A32284" w:rsidRPr="00A82B17" w:rsidRDefault="00A32284" w:rsidP="005E5F45">
      <w:pPr>
        <w:spacing w:after="0" w:line="240" w:lineRule="auto"/>
        <w:jc w:val="both"/>
        <w:rPr>
          <w:rFonts w:ascii="Times New Roman" w:hAnsi="Times New Roman"/>
          <w:sz w:val="24"/>
          <w:szCs w:val="24"/>
          <w:lang w:eastAsia="en-GB"/>
        </w:rPr>
      </w:pPr>
    </w:p>
    <w:p w14:paraId="1AA7E375" w14:textId="77777777" w:rsidR="00A32284" w:rsidRPr="00A82B17" w:rsidRDefault="00A32284" w:rsidP="005E5F45">
      <w:pPr>
        <w:spacing w:after="0" w:line="240" w:lineRule="auto"/>
        <w:jc w:val="both"/>
        <w:rPr>
          <w:rFonts w:ascii="Times New Roman" w:hAnsi="Times New Roman"/>
          <w:b/>
          <w:sz w:val="24"/>
          <w:szCs w:val="24"/>
          <w:u w:val="single"/>
          <w:lang w:eastAsia="en-GB"/>
        </w:rPr>
      </w:pPr>
    </w:p>
    <w:p w14:paraId="35CDC56A" w14:textId="77777777" w:rsidR="00A32284" w:rsidRPr="00A82B17" w:rsidRDefault="00B348FC" w:rsidP="005E5F45">
      <w:pPr>
        <w:spacing w:after="0" w:line="240" w:lineRule="auto"/>
        <w:jc w:val="both"/>
        <w:rPr>
          <w:rFonts w:ascii="Times New Roman" w:hAnsi="Times New Roman"/>
          <w:b/>
          <w:sz w:val="24"/>
          <w:szCs w:val="24"/>
          <w:u w:val="single"/>
          <w:lang w:eastAsia="en-GB"/>
        </w:rPr>
      </w:pPr>
      <w:r w:rsidRPr="00A82B17">
        <w:rPr>
          <w:rFonts w:ascii="Times New Roman" w:hAnsi="Times New Roman"/>
          <w:b/>
          <w:sz w:val="24"/>
          <w:szCs w:val="24"/>
          <w:u w:val="single"/>
          <w:lang w:eastAsia="en-GB"/>
        </w:rPr>
        <w:t xml:space="preserve">IZM piedāvātie </w:t>
      </w:r>
      <w:r w:rsidR="000D6F27" w:rsidRPr="00A82B17">
        <w:rPr>
          <w:rFonts w:ascii="Times New Roman" w:hAnsi="Times New Roman"/>
          <w:b/>
          <w:sz w:val="24"/>
          <w:szCs w:val="24"/>
          <w:u w:val="single"/>
          <w:lang w:eastAsia="en-GB"/>
        </w:rPr>
        <w:t>i</w:t>
      </w:r>
      <w:r w:rsidRPr="00A82B17">
        <w:rPr>
          <w:rFonts w:ascii="Times New Roman" w:hAnsi="Times New Roman"/>
          <w:b/>
          <w:sz w:val="24"/>
          <w:szCs w:val="24"/>
          <w:u w:val="single"/>
          <w:lang w:eastAsia="en-GB"/>
        </w:rPr>
        <w:t>espējamie risinājumi esošajam likumprojektam:</w:t>
      </w:r>
    </w:p>
    <w:p w14:paraId="321B390B" w14:textId="77777777" w:rsidR="00A32284" w:rsidRPr="00A82B17" w:rsidRDefault="00A32284" w:rsidP="005E5F45">
      <w:pPr>
        <w:spacing w:after="0" w:line="240" w:lineRule="auto"/>
        <w:jc w:val="both"/>
        <w:rPr>
          <w:rFonts w:ascii="Times New Roman" w:hAnsi="Times New Roman"/>
          <w:b/>
          <w:sz w:val="24"/>
          <w:szCs w:val="24"/>
          <w:u w:val="single"/>
          <w:lang w:eastAsia="en-GB"/>
        </w:rPr>
      </w:pPr>
    </w:p>
    <w:p w14:paraId="5968240D" w14:textId="77777777" w:rsidR="00A32284" w:rsidRPr="00A82B17" w:rsidRDefault="00B348FC" w:rsidP="005E5F45">
      <w:pPr>
        <w:pStyle w:val="ListParagraph"/>
        <w:numPr>
          <w:ilvl w:val="0"/>
          <w:numId w:val="1"/>
        </w:numPr>
        <w:spacing w:after="0" w:line="240" w:lineRule="auto"/>
        <w:jc w:val="both"/>
        <w:rPr>
          <w:rFonts w:ascii="Times New Roman" w:hAnsi="Times New Roman" w:cs="Times New Roman"/>
          <w:sz w:val="24"/>
          <w:szCs w:val="24"/>
          <w:lang w:val="lv-LV" w:eastAsia="en-GB"/>
        </w:rPr>
      </w:pPr>
      <w:r w:rsidRPr="00A82B17">
        <w:rPr>
          <w:rFonts w:ascii="Times New Roman" w:hAnsi="Times New Roman" w:cs="Times New Roman"/>
          <w:sz w:val="24"/>
          <w:szCs w:val="24"/>
          <w:lang w:val="lv-LV" w:eastAsia="en-GB"/>
        </w:rPr>
        <w:t xml:space="preserve">Ņemot vērā </w:t>
      </w:r>
      <w:r w:rsidRPr="00A82B17">
        <w:rPr>
          <w:rFonts w:ascii="Times New Roman" w:hAnsi="Times New Roman" w:cs="Times New Roman"/>
          <w:sz w:val="24"/>
          <w:szCs w:val="24"/>
          <w:lang w:val="lv-LV" w:eastAsia="en-GB"/>
        </w:rPr>
        <w:t xml:space="preserve">aprakstītos 3.punktā </w:t>
      </w:r>
      <w:r w:rsidRPr="00A82B17">
        <w:rPr>
          <w:rFonts w:ascii="Times New Roman" w:hAnsi="Times New Roman" w:cs="Times New Roman"/>
          <w:noProof/>
          <w:sz w:val="24"/>
          <w:szCs w:val="24"/>
          <w:lang w:val="lv-LV" w:eastAsia="en-GB"/>
        </w:rPr>
        <w:t xml:space="preserve">Zilās kartes direktīvas virzītos grozījumus ES līmenī, Latvijas normatīvos aktus virzīt tādā redakcijā, ka profesionālā pieredze bez augstākās </w:t>
      </w:r>
      <w:r w:rsidRPr="00A82B17">
        <w:rPr>
          <w:rFonts w:ascii="Times New Roman" w:hAnsi="Times New Roman" w:cs="Times New Roman"/>
          <w:noProof/>
          <w:sz w:val="24"/>
          <w:szCs w:val="24"/>
          <w:lang w:val="lv-LV" w:eastAsia="en-GB"/>
        </w:rPr>
        <w:lastRenderedPageBreak/>
        <w:t>izglītības kvalifikācijas darba tirgum var tikt atzīta ārpus augstākās izglītības sektora, I</w:t>
      </w:r>
      <w:r w:rsidRPr="00A82B17">
        <w:rPr>
          <w:rFonts w:ascii="Times New Roman" w:hAnsi="Times New Roman" w:cs="Times New Roman"/>
          <w:noProof/>
          <w:sz w:val="24"/>
          <w:szCs w:val="24"/>
          <w:lang w:val="lv-LV" w:eastAsia="en-GB"/>
        </w:rPr>
        <w:t>T un IKT jomā, iesaistoties pašai nozarei;</w:t>
      </w:r>
    </w:p>
    <w:p w14:paraId="0B3BE463" w14:textId="77777777" w:rsidR="00A32284" w:rsidRPr="00A82B17" w:rsidRDefault="00B348FC" w:rsidP="005E5F45">
      <w:pPr>
        <w:pStyle w:val="ListParagraph"/>
        <w:numPr>
          <w:ilvl w:val="0"/>
          <w:numId w:val="1"/>
        </w:numPr>
        <w:spacing w:after="0" w:line="240" w:lineRule="auto"/>
        <w:jc w:val="both"/>
        <w:rPr>
          <w:rFonts w:ascii="Times New Roman" w:hAnsi="Times New Roman" w:cs="Times New Roman"/>
          <w:sz w:val="24"/>
          <w:szCs w:val="24"/>
          <w:lang w:val="lv-LV" w:eastAsia="en-GB"/>
        </w:rPr>
      </w:pPr>
      <w:r w:rsidRPr="00A82B17">
        <w:rPr>
          <w:rFonts w:ascii="Times New Roman" w:hAnsi="Times New Roman" w:cs="Times New Roman"/>
          <w:noProof/>
          <w:sz w:val="24"/>
          <w:szCs w:val="24"/>
          <w:lang w:val="lv-LV" w:eastAsia="en-GB"/>
        </w:rPr>
        <w:t>Veikt grozījumus 2.punktā minētajos tiesību aktos, paredzot vienkāršākas procedūras profesionālās pieredzes un prasmju atzīšanai darba tirgus vajadzībām, tomēr saglabājot kā atzīšanas institūcijas augstākās izglīt</w:t>
      </w:r>
      <w:r w:rsidRPr="00A82B17">
        <w:rPr>
          <w:rFonts w:ascii="Times New Roman" w:hAnsi="Times New Roman" w:cs="Times New Roman"/>
          <w:noProof/>
          <w:sz w:val="24"/>
          <w:szCs w:val="24"/>
          <w:lang w:val="lv-LV" w:eastAsia="en-GB"/>
        </w:rPr>
        <w:t>ības iestādes.</w:t>
      </w:r>
      <w:r w:rsidRPr="00A82B17">
        <w:rPr>
          <w:rFonts w:ascii="Times New Roman" w:hAnsi="Times New Roman" w:cs="Times New Roman"/>
          <w:b/>
          <w:i/>
          <w:noProof/>
          <w:sz w:val="24"/>
          <w:szCs w:val="24"/>
          <w:lang w:val="lv-LV" w:eastAsia="en-GB"/>
        </w:rPr>
        <w:t xml:space="preserve"> </w:t>
      </w:r>
    </w:p>
    <w:p w14:paraId="13B55F64" w14:textId="77777777" w:rsidR="00A32284" w:rsidRPr="00A82B17" w:rsidRDefault="00B348FC" w:rsidP="005E5F45">
      <w:pPr>
        <w:pStyle w:val="ListParagraph"/>
        <w:spacing w:after="0" w:line="240" w:lineRule="auto"/>
        <w:jc w:val="both"/>
        <w:rPr>
          <w:rFonts w:ascii="Times New Roman" w:hAnsi="Times New Roman" w:cs="Times New Roman"/>
          <w:noProof/>
          <w:sz w:val="24"/>
          <w:szCs w:val="24"/>
          <w:lang w:val="lv-LV" w:eastAsia="en-GB"/>
        </w:rPr>
      </w:pPr>
      <w:r w:rsidRPr="00A82B17">
        <w:rPr>
          <w:rFonts w:ascii="Times New Roman" w:hAnsi="Times New Roman" w:cs="Times New Roman"/>
          <w:noProof/>
          <w:sz w:val="24"/>
          <w:szCs w:val="24"/>
          <w:lang w:val="lv-LV" w:eastAsia="en-GB"/>
        </w:rPr>
        <w:t xml:space="preserve">Šādā gadījumā jo īpaši nozīmīgi ir pārliecināties par to, ka persona ir ieguvusi vidējo izglītību, kas dod tiesības stāties augstākās izglītības iestādē, kā arī var tikt atzīti dažādu tālākizglītības kursi noteiktajā specialitātē vai nozarē. </w:t>
      </w:r>
    </w:p>
    <w:p w14:paraId="3019465D" w14:textId="77777777" w:rsidR="00A32284" w:rsidRPr="00A82B17" w:rsidRDefault="00A32284" w:rsidP="005E5F45">
      <w:pPr>
        <w:pStyle w:val="ListParagraph"/>
        <w:spacing w:after="120" w:line="240" w:lineRule="auto"/>
        <w:jc w:val="both"/>
        <w:rPr>
          <w:rFonts w:ascii="Times New Roman" w:hAnsi="Times New Roman" w:cs="Times New Roman"/>
          <w:sz w:val="24"/>
          <w:szCs w:val="24"/>
          <w:lang w:val="lv-LV" w:eastAsia="en-GB"/>
        </w:rPr>
      </w:pPr>
    </w:p>
    <w:p w14:paraId="54AD18C1" w14:textId="77777777" w:rsidR="00A32284" w:rsidRPr="00A82B17" w:rsidRDefault="00B348FC" w:rsidP="005E5F45">
      <w:pPr>
        <w:spacing w:after="120" w:line="240" w:lineRule="auto"/>
        <w:jc w:val="both"/>
        <w:rPr>
          <w:rFonts w:ascii="Times New Roman" w:hAnsi="Times New Roman"/>
          <w:noProof/>
          <w:sz w:val="24"/>
          <w:szCs w:val="24"/>
          <w:lang w:eastAsia="en-GB"/>
        </w:rPr>
      </w:pPr>
      <w:r w:rsidRPr="00A82B17">
        <w:rPr>
          <w:rFonts w:ascii="Times New Roman" w:hAnsi="Times New Roman"/>
          <w:noProof/>
          <w:sz w:val="24"/>
          <w:szCs w:val="24"/>
          <w:lang w:eastAsia="en-GB"/>
        </w:rPr>
        <w:t xml:space="preserve">Visbeidzot, </w:t>
      </w:r>
      <w:r w:rsidRPr="00A82B17">
        <w:rPr>
          <w:rFonts w:ascii="Times New Roman" w:hAnsi="Times New Roman"/>
          <w:noProof/>
          <w:sz w:val="24"/>
          <w:szCs w:val="24"/>
          <w:lang w:eastAsia="en-GB"/>
        </w:rPr>
        <w:t xml:space="preserve">atkārtoti vēršam uzmanību, ja pretendents uz Zilo karti </w:t>
      </w:r>
      <w:r w:rsidRPr="00A82B17">
        <w:rPr>
          <w:rFonts w:ascii="Times New Roman" w:hAnsi="Times New Roman"/>
          <w:noProof/>
          <w:sz w:val="24"/>
          <w:szCs w:val="24"/>
          <w:u w:val="single"/>
          <w:lang w:eastAsia="en-GB"/>
        </w:rPr>
        <w:t>ir ieguvis augstākās izglītības diplomu citā jomā</w:t>
      </w:r>
      <w:r w:rsidRPr="00A82B17">
        <w:rPr>
          <w:rFonts w:ascii="Times New Roman" w:hAnsi="Times New Roman"/>
          <w:noProof/>
          <w:sz w:val="24"/>
          <w:szCs w:val="24"/>
          <w:lang w:eastAsia="en-GB"/>
        </w:rPr>
        <w:t>, kas nav tieši saistīts ar nozari, kurā tiek plānota ārzemnieka nodarbinātība Latvijā, bet šo diplomu var atzīt Latvijā noteiktajā izglītības dokument</w:t>
      </w:r>
      <w:r w:rsidRPr="00A82B17">
        <w:rPr>
          <w:rFonts w:ascii="Times New Roman" w:hAnsi="Times New Roman"/>
          <w:noProof/>
          <w:sz w:val="24"/>
          <w:szCs w:val="24"/>
          <w:lang w:eastAsia="en-GB"/>
        </w:rPr>
        <w:t xml:space="preserve">u un augstākās izglītības grādu atzīšanas kārtībā, </w:t>
      </w:r>
      <w:r w:rsidR="00064AD1">
        <w:rPr>
          <w:rFonts w:ascii="Times New Roman" w:hAnsi="Times New Roman"/>
          <w:noProof/>
          <w:sz w:val="24"/>
          <w:szCs w:val="24"/>
          <w:lang w:eastAsia="en-GB"/>
        </w:rPr>
        <w:t>IZ</w:t>
      </w:r>
      <w:r w:rsidR="008657F7">
        <w:rPr>
          <w:rFonts w:ascii="Times New Roman" w:hAnsi="Times New Roman"/>
          <w:noProof/>
          <w:sz w:val="24"/>
          <w:szCs w:val="24"/>
          <w:lang w:eastAsia="en-GB"/>
        </w:rPr>
        <w:t>M</w:t>
      </w:r>
      <w:r w:rsidRPr="00A82B17">
        <w:rPr>
          <w:rFonts w:ascii="Times New Roman" w:hAnsi="Times New Roman"/>
          <w:noProof/>
          <w:sz w:val="24"/>
          <w:szCs w:val="24"/>
          <w:lang w:eastAsia="en-GB"/>
        </w:rPr>
        <w:t xml:space="preserve"> nesaskata pretrunu ar direktīvas 2009/50/EK nosacījumiem un definīcijām par zilās kartes piešķiršanu.</w:t>
      </w:r>
    </w:p>
    <w:p w14:paraId="0F9B7C15" w14:textId="77777777" w:rsidR="00A32284" w:rsidRPr="00A82B17" w:rsidRDefault="00A32284" w:rsidP="005E5F45">
      <w:pPr>
        <w:spacing w:line="240" w:lineRule="auto"/>
        <w:jc w:val="both"/>
        <w:rPr>
          <w:rFonts w:ascii="Times New Roman" w:hAnsi="Times New Roman"/>
          <w:sz w:val="24"/>
          <w:szCs w:val="24"/>
          <w:lang w:eastAsia="en-GB"/>
        </w:rPr>
      </w:pPr>
    </w:p>
    <w:p w14:paraId="5AF3EE8B" w14:textId="77777777" w:rsidR="001B2529" w:rsidRPr="00A82B17" w:rsidRDefault="001B2529" w:rsidP="00265992">
      <w:pPr>
        <w:spacing w:after="0" w:line="240" w:lineRule="auto"/>
        <w:ind w:firstLine="851"/>
        <w:jc w:val="both"/>
        <w:rPr>
          <w:rFonts w:ascii="Times New Roman" w:hAnsi="Times New Roman"/>
          <w:sz w:val="24"/>
          <w:szCs w:val="24"/>
        </w:rPr>
      </w:pPr>
    </w:p>
    <w:p w14:paraId="5B133E2F" w14:textId="77777777" w:rsidR="001B2529" w:rsidRPr="00A82B17" w:rsidRDefault="001B2529" w:rsidP="00265992">
      <w:pPr>
        <w:spacing w:after="0" w:line="240" w:lineRule="auto"/>
        <w:ind w:firstLine="851"/>
        <w:jc w:val="both"/>
        <w:rPr>
          <w:rFonts w:ascii="Times New Roman" w:hAnsi="Times New Roman"/>
          <w:sz w:val="24"/>
          <w:szCs w:val="24"/>
        </w:rPr>
      </w:pPr>
    </w:p>
    <w:p w14:paraId="0C457C4D" w14:textId="77777777" w:rsidR="001B2529" w:rsidRPr="00A82B17" w:rsidRDefault="00B348FC" w:rsidP="00265992">
      <w:pPr>
        <w:tabs>
          <w:tab w:val="right" w:pos="9356"/>
        </w:tabs>
        <w:spacing w:after="0" w:line="240" w:lineRule="auto"/>
        <w:ind w:firstLine="851"/>
        <w:jc w:val="both"/>
        <w:rPr>
          <w:rFonts w:ascii="Times New Roman" w:hAnsi="Times New Roman"/>
          <w:sz w:val="24"/>
          <w:szCs w:val="24"/>
        </w:rPr>
      </w:pPr>
      <w:r w:rsidRPr="00A82B17">
        <w:rPr>
          <w:rFonts w:ascii="Times New Roman" w:hAnsi="Times New Roman"/>
          <w:sz w:val="24"/>
          <w:szCs w:val="24"/>
        </w:rPr>
        <w:t>Valsts sekretārs</w:t>
      </w:r>
      <w:r w:rsidRPr="00A82B17">
        <w:rPr>
          <w:rFonts w:ascii="Times New Roman" w:hAnsi="Times New Roman"/>
          <w:sz w:val="24"/>
          <w:szCs w:val="24"/>
        </w:rPr>
        <w:tab/>
        <w:t>Jānis Volberts</w:t>
      </w:r>
    </w:p>
    <w:p w14:paraId="60BE46AD" w14:textId="77777777" w:rsidR="001B2529" w:rsidRPr="00A82B17" w:rsidRDefault="001B2529" w:rsidP="00265992">
      <w:pPr>
        <w:spacing w:after="0" w:line="240" w:lineRule="auto"/>
        <w:ind w:firstLine="851"/>
        <w:jc w:val="both"/>
        <w:rPr>
          <w:rFonts w:ascii="Times New Roman" w:hAnsi="Times New Roman"/>
          <w:sz w:val="24"/>
          <w:szCs w:val="24"/>
        </w:rPr>
      </w:pPr>
    </w:p>
    <w:p w14:paraId="7EAA373B" w14:textId="77777777" w:rsidR="001B2529" w:rsidRPr="00A82B17" w:rsidRDefault="001B2529">
      <w:pPr>
        <w:spacing w:after="0" w:line="240" w:lineRule="auto"/>
        <w:ind w:firstLine="851"/>
        <w:rPr>
          <w:rFonts w:ascii="Times New Roman" w:hAnsi="Times New Roman"/>
          <w:sz w:val="24"/>
          <w:szCs w:val="24"/>
        </w:rPr>
      </w:pPr>
    </w:p>
    <w:p w14:paraId="6315D136" w14:textId="77777777" w:rsidR="001B2529" w:rsidRPr="00A82B17" w:rsidRDefault="001B2529">
      <w:pPr>
        <w:spacing w:after="0" w:line="240" w:lineRule="auto"/>
        <w:ind w:firstLine="851"/>
        <w:rPr>
          <w:rFonts w:ascii="Times New Roman" w:hAnsi="Times New Roman"/>
          <w:sz w:val="24"/>
          <w:szCs w:val="24"/>
        </w:rPr>
      </w:pPr>
    </w:p>
    <w:p w14:paraId="5707EB58" w14:textId="77777777" w:rsidR="001B2529" w:rsidRPr="00A82B17" w:rsidRDefault="001B2529">
      <w:pPr>
        <w:spacing w:after="0" w:line="240" w:lineRule="auto"/>
        <w:ind w:firstLine="851"/>
        <w:rPr>
          <w:rFonts w:ascii="Times New Roman" w:hAnsi="Times New Roman"/>
          <w:sz w:val="24"/>
          <w:szCs w:val="24"/>
        </w:rPr>
      </w:pPr>
    </w:p>
    <w:p w14:paraId="65DC69EE" w14:textId="77777777" w:rsidR="001B2529" w:rsidRPr="00A82B17" w:rsidRDefault="001B2529">
      <w:pPr>
        <w:spacing w:after="0" w:line="240" w:lineRule="auto"/>
        <w:ind w:firstLine="851"/>
        <w:rPr>
          <w:rFonts w:ascii="Times New Roman" w:hAnsi="Times New Roman"/>
          <w:sz w:val="24"/>
          <w:szCs w:val="24"/>
        </w:rPr>
      </w:pPr>
    </w:p>
    <w:p w14:paraId="53D8BCEE" w14:textId="77777777" w:rsidR="00965587" w:rsidRDefault="00965587">
      <w:pPr>
        <w:spacing w:after="0" w:line="240" w:lineRule="auto"/>
        <w:ind w:firstLine="851"/>
        <w:rPr>
          <w:rFonts w:ascii="Times New Roman" w:hAnsi="Times New Roman"/>
          <w:sz w:val="20"/>
          <w:szCs w:val="24"/>
        </w:rPr>
      </w:pPr>
    </w:p>
    <w:p w14:paraId="3CD4DEC3" w14:textId="77777777" w:rsidR="00965587" w:rsidRDefault="00965587">
      <w:pPr>
        <w:spacing w:after="0" w:line="240" w:lineRule="auto"/>
        <w:ind w:firstLine="851"/>
        <w:rPr>
          <w:rFonts w:ascii="Times New Roman" w:hAnsi="Times New Roman"/>
          <w:sz w:val="20"/>
          <w:szCs w:val="24"/>
        </w:rPr>
      </w:pPr>
    </w:p>
    <w:p w14:paraId="4D72B2AF" w14:textId="77777777" w:rsidR="00965587" w:rsidRDefault="00965587">
      <w:pPr>
        <w:spacing w:after="0" w:line="240" w:lineRule="auto"/>
        <w:ind w:firstLine="851"/>
        <w:rPr>
          <w:rFonts w:ascii="Times New Roman" w:hAnsi="Times New Roman"/>
          <w:sz w:val="20"/>
          <w:szCs w:val="24"/>
        </w:rPr>
      </w:pPr>
    </w:p>
    <w:p w14:paraId="443DC73B" w14:textId="77777777" w:rsidR="00965587" w:rsidRDefault="00965587">
      <w:pPr>
        <w:spacing w:after="0" w:line="240" w:lineRule="auto"/>
        <w:ind w:firstLine="851"/>
        <w:rPr>
          <w:rFonts w:ascii="Times New Roman" w:hAnsi="Times New Roman"/>
          <w:sz w:val="20"/>
          <w:szCs w:val="24"/>
        </w:rPr>
      </w:pPr>
    </w:p>
    <w:p w14:paraId="1110EC3E" w14:textId="77777777" w:rsidR="00965587" w:rsidRDefault="00965587">
      <w:pPr>
        <w:spacing w:after="0" w:line="240" w:lineRule="auto"/>
        <w:ind w:firstLine="851"/>
        <w:rPr>
          <w:rFonts w:ascii="Times New Roman" w:hAnsi="Times New Roman"/>
          <w:sz w:val="20"/>
          <w:szCs w:val="24"/>
        </w:rPr>
      </w:pPr>
    </w:p>
    <w:p w14:paraId="5143B6C7" w14:textId="77777777" w:rsidR="00965587" w:rsidRDefault="00965587">
      <w:pPr>
        <w:spacing w:after="0" w:line="240" w:lineRule="auto"/>
        <w:ind w:firstLine="851"/>
        <w:rPr>
          <w:rFonts w:ascii="Times New Roman" w:hAnsi="Times New Roman"/>
          <w:sz w:val="20"/>
          <w:szCs w:val="24"/>
        </w:rPr>
      </w:pPr>
    </w:p>
    <w:p w14:paraId="2DC7C93C" w14:textId="77777777" w:rsidR="00965587" w:rsidRDefault="00965587">
      <w:pPr>
        <w:spacing w:after="0" w:line="240" w:lineRule="auto"/>
        <w:ind w:firstLine="851"/>
        <w:rPr>
          <w:rFonts w:ascii="Times New Roman" w:hAnsi="Times New Roman"/>
          <w:sz w:val="20"/>
          <w:szCs w:val="24"/>
        </w:rPr>
      </w:pPr>
    </w:p>
    <w:p w14:paraId="647FCD93" w14:textId="77777777" w:rsidR="00965587" w:rsidRDefault="00965587">
      <w:pPr>
        <w:spacing w:after="0" w:line="240" w:lineRule="auto"/>
        <w:ind w:firstLine="851"/>
        <w:rPr>
          <w:rFonts w:ascii="Times New Roman" w:hAnsi="Times New Roman"/>
          <w:sz w:val="20"/>
          <w:szCs w:val="24"/>
        </w:rPr>
      </w:pPr>
    </w:p>
    <w:p w14:paraId="15FE64E2" w14:textId="77777777" w:rsidR="00965587" w:rsidRDefault="00965587">
      <w:pPr>
        <w:spacing w:after="0" w:line="240" w:lineRule="auto"/>
        <w:ind w:firstLine="851"/>
        <w:rPr>
          <w:rFonts w:ascii="Times New Roman" w:hAnsi="Times New Roman"/>
          <w:sz w:val="20"/>
          <w:szCs w:val="24"/>
        </w:rPr>
      </w:pPr>
    </w:p>
    <w:p w14:paraId="5B70FBD4" w14:textId="77777777" w:rsidR="00965587" w:rsidRDefault="00965587">
      <w:pPr>
        <w:spacing w:after="0" w:line="240" w:lineRule="auto"/>
        <w:ind w:firstLine="851"/>
        <w:rPr>
          <w:rFonts w:ascii="Times New Roman" w:hAnsi="Times New Roman"/>
          <w:sz w:val="20"/>
          <w:szCs w:val="24"/>
        </w:rPr>
      </w:pPr>
    </w:p>
    <w:p w14:paraId="1879EA08" w14:textId="77777777" w:rsidR="00965587" w:rsidRDefault="00965587">
      <w:pPr>
        <w:spacing w:after="0" w:line="240" w:lineRule="auto"/>
        <w:ind w:firstLine="851"/>
        <w:rPr>
          <w:rFonts w:ascii="Times New Roman" w:hAnsi="Times New Roman"/>
          <w:sz w:val="20"/>
          <w:szCs w:val="24"/>
        </w:rPr>
      </w:pPr>
    </w:p>
    <w:p w14:paraId="1813EB9B" w14:textId="77777777" w:rsidR="00965587" w:rsidRDefault="00965587">
      <w:pPr>
        <w:spacing w:after="0" w:line="240" w:lineRule="auto"/>
        <w:ind w:firstLine="851"/>
        <w:rPr>
          <w:rFonts w:ascii="Times New Roman" w:hAnsi="Times New Roman"/>
          <w:sz w:val="20"/>
          <w:szCs w:val="24"/>
        </w:rPr>
      </w:pPr>
    </w:p>
    <w:p w14:paraId="4F4263B6" w14:textId="77777777" w:rsidR="0034227E" w:rsidRDefault="0034227E">
      <w:pPr>
        <w:spacing w:after="0" w:line="240" w:lineRule="auto"/>
        <w:ind w:firstLine="851"/>
        <w:rPr>
          <w:rFonts w:ascii="Times New Roman" w:hAnsi="Times New Roman"/>
          <w:sz w:val="20"/>
          <w:szCs w:val="24"/>
        </w:rPr>
      </w:pPr>
    </w:p>
    <w:p w14:paraId="40F8251E" w14:textId="77777777" w:rsidR="0034227E" w:rsidRDefault="0034227E">
      <w:pPr>
        <w:spacing w:after="0" w:line="240" w:lineRule="auto"/>
        <w:ind w:firstLine="851"/>
        <w:rPr>
          <w:rFonts w:ascii="Times New Roman" w:hAnsi="Times New Roman"/>
          <w:sz w:val="20"/>
          <w:szCs w:val="24"/>
        </w:rPr>
      </w:pPr>
    </w:p>
    <w:p w14:paraId="0AB4CE3D" w14:textId="77777777" w:rsidR="0034227E" w:rsidRDefault="0034227E">
      <w:pPr>
        <w:spacing w:after="0" w:line="240" w:lineRule="auto"/>
        <w:ind w:firstLine="851"/>
        <w:rPr>
          <w:rFonts w:ascii="Times New Roman" w:hAnsi="Times New Roman"/>
          <w:sz w:val="20"/>
          <w:szCs w:val="24"/>
        </w:rPr>
      </w:pPr>
    </w:p>
    <w:p w14:paraId="5558A192" w14:textId="77777777" w:rsidR="0034227E" w:rsidRDefault="0034227E">
      <w:pPr>
        <w:spacing w:after="0" w:line="240" w:lineRule="auto"/>
        <w:ind w:firstLine="851"/>
        <w:rPr>
          <w:rFonts w:ascii="Times New Roman" w:hAnsi="Times New Roman"/>
          <w:sz w:val="20"/>
          <w:szCs w:val="24"/>
        </w:rPr>
      </w:pPr>
    </w:p>
    <w:p w14:paraId="443B4CB5" w14:textId="77777777" w:rsidR="0034227E" w:rsidRDefault="0034227E">
      <w:pPr>
        <w:spacing w:after="0" w:line="240" w:lineRule="auto"/>
        <w:ind w:firstLine="851"/>
        <w:rPr>
          <w:rFonts w:ascii="Times New Roman" w:hAnsi="Times New Roman"/>
          <w:sz w:val="20"/>
          <w:szCs w:val="24"/>
        </w:rPr>
      </w:pPr>
    </w:p>
    <w:p w14:paraId="31FAA075" w14:textId="77777777" w:rsidR="0034227E" w:rsidRDefault="0034227E">
      <w:pPr>
        <w:spacing w:after="0" w:line="240" w:lineRule="auto"/>
        <w:ind w:firstLine="851"/>
        <w:rPr>
          <w:rFonts w:ascii="Times New Roman" w:hAnsi="Times New Roman"/>
          <w:sz w:val="20"/>
          <w:szCs w:val="24"/>
        </w:rPr>
      </w:pPr>
    </w:p>
    <w:p w14:paraId="76EA8723" w14:textId="77777777" w:rsidR="0034227E" w:rsidRDefault="0034227E">
      <w:pPr>
        <w:spacing w:after="0" w:line="240" w:lineRule="auto"/>
        <w:ind w:firstLine="851"/>
        <w:rPr>
          <w:rFonts w:ascii="Times New Roman" w:hAnsi="Times New Roman"/>
          <w:sz w:val="20"/>
          <w:szCs w:val="24"/>
        </w:rPr>
      </w:pPr>
    </w:p>
    <w:p w14:paraId="1E4F335E" w14:textId="77777777" w:rsidR="0034227E" w:rsidRDefault="0034227E">
      <w:pPr>
        <w:spacing w:after="0" w:line="240" w:lineRule="auto"/>
        <w:ind w:firstLine="851"/>
        <w:rPr>
          <w:rFonts w:ascii="Times New Roman" w:hAnsi="Times New Roman"/>
          <w:sz w:val="20"/>
          <w:szCs w:val="24"/>
        </w:rPr>
      </w:pPr>
    </w:p>
    <w:p w14:paraId="5F72551E" w14:textId="77777777" w:rsidR="0034227E" w:rsidRDefault="0034227E">
      <w:pPr>
        <w:spacing w:after="0" w:line="240" w:lineRule="auto"/>
        <w:ind w:firstLine="851"/>
        <w:rPr>
          <w:rFonts w:ascii="Times New Roman" w:hAnsi="Times New Roman"/>
          <w:sz w:val="20"/>
          <w:szCs w:val="24"/>
        </w:rPr>
      </w:pPr>
    </w:p>
    <w:p w14:paraId="4038540A" w14:textId="77777777" w:rsidR="00965587" w:rsidRDefault="00B348FC">
      <w:pPr>
        <w:spacing w:after="0" w:line="240" w:lineRule="auto"/>
        <w:ind w:firstLine="851"/>
        <w:rPr>
          <w:rFonts w:ascii="Times New Roman" w:hAnsi="Times New Roman"/>
          <w:sz w:val="20"/>
          <w:szCs w:val="24"/>
        </w:rPr>
      </w:pPr>
      <w:r>
        <w:rPr>
          <w:rFonts w:ascii="Times New Roman" w:hAnsi="Times New Roman"/>
          <w:sz w:val="20"/>
          <w:szCs w:val="24"/>
        </w:rPr>
        <w:t>Olita.Arkle</w:t>
      </w:r>
      <w:r w:rsidR="0034227E">
        <w:rPr>
          <w:rFonts w:ascii="Times New Roman" w:hAnsi="Times New Roman"/>
          <w:sz w:val="20"/>
          <w:szCs w:val="24"/>
        </w:rPr>
        <w:t xml:space="preserve"> 67047944</w:t>
      </w:r>
    </w:p>
    <w:p w14:paraId="4BFCCBF0" w14:textId="77777777" w:rsidR="00965587" w:rsidRDefault="00B348FC">
      <w:pPr>
        <w:spacing w:after="0" w:line="240" w:lineRule="auto"/>
        <w:ind w:firstLine="851"/>
        <w:rPr>
          <w:rFonts w:ascii="Times New Roman" w:hAnsi="Times New Roman"/>
          <w:sz w:val="20"/>
          <w:szCs w:val="24"/>
        </w:rPr>
      </w:pPr>
      <w:r>
        <w:rPr>
          <w:rFonts w:ascii="Times New Roman" w:hAnsi="Times New Roman"/>
          <w:sz w:val="20"/>
          <w:szCs w:val="24"/>
        </w:rPr>
        <w:t>Olita.Arkle@izm.gov.lv</w:t>
      </w:r>
    </w:p>
    <w:p w14:paraId="3C289AE4" w14:textId="77777777" w:rsidR="00965587" w:rsidRDefault="00B348FC">
      <w:pPr>
        <w:spacing w:after="0" w:line="240" w:lineRule="auto"/>
        <w:ind w:firstLine="851"/>
        <w:rPr>
          <w:rFonts w:ascii="Times New Roman" w:hAnsi="Times New Roman"/>
          <w:sz w:val="20"/>
          <w:szCs w:val="24"/>
        </w:rPr>
      </w:pPr>
      <w:r>
        <w:rPr>
          <w:rFonts w:ascii="Times New Roman" w:hAnsi="Times New Roman"/>
          <w:sz w:val="20"/>
          <w:szCs w:val="24"/>
        </w:rPr>
        <w:t>D</w:t>
      </w:r>
      <w:r w:rsidR="00E2245D">
        <w:rPr>
          <w:rFonts w:ascii="Times New Roman" w:hAnsi="Times New Roman"/>
          <w:sz w:val="20"/>
          <w:szCs w:val="24"/>
        </w:rPr>
        <w:t>aiga Ivsiņa</w:t>
      </w:r>
      <w:r>
        <w:rPr>
          <w:rFonts w:ascii="Times New Roman" w:hAnsi="Times New Roman"/>
          <w:sz w:val="20"/>
          <w:szCs w:val="24"/>
        </w:rPr>
        <w:t xml:space="preserve"> 67047874</w:t>
      </w:r>
    </w:p>
    <w:p w14:paraId="7CCAFB76" w14:textId="77777777" w:rsidR="005F22E9" w:rsidRDefault="00B348FC">
      <w:pPr>
        <w:spacing w:after="0" w:line="240" w:lineRule="auto"/>
        <w:ind w:firstLine="851"/>
        <w:rPr>
          <w:rFonts w:ascii="Times New Roman" w:hAnsi="Times New Roman"/>
          <w:sz w:val="20"/>
          <w:szCs w:val="24"/>
        </w:rPr>
      </w:pPr>
      <w:r>
        <w:rPr>
          <w:rFonts w:ascii="Times New Roman" w:hAnsi="Times New Roman"/>
          <w:sz w:val="20"/>
          <w:szCs w:val="24"/>
        </w:rPr>
        <w:t>Daiga.Ivsina@izm.gov.lv</w:t>
      </w:r>
    </w:p>
    <w:p w14:paraId="121DC785" w14:textId="77777777" w:rsidR="001B2529" w:rsidRDefault="00B348FC">
      <w:pPr>
        <w:spacing w:after="0" w:line="240" w:lineRule="auto"/>
        <w:ind w:firstLine="851"/>
        <w:rPr>
          <w:rFonts w:ascii="Times New Roman" w:hAnsi="Times New Roman"/>
          <w:sz w:val="20"/>
          <w:szCs w:val="24"/>
        </w:rPr>
      </w:pPr>
      <w:r>
        <w:rPr>
          <w:rFonts w:ascii="Times New Roman" w:hAnsi="Times New Roman"/>
          <w:sz w:val="20"/>
          <w:szCs w:val="24"/>
        </w:rPr>
        <w:t>Baiba Jurkevica 67047979</w:t>
      </w:r>
    </w:p>
    <w:p w14:paraId="1B7BF14A" w14:textId="77777777" w:rsidR="001B2529" w:rsidRDefault="00B348FC">
      <w:pPr>
        <w:spacing w:after="0" w:line="240" w:lineRule="auto"/>
        <w:ind w:firstLine="851"/>
        <w:rPr>
          <w:rFonts w:ascii="Times New Roman" w:hAnsi="Times New Roman"/>
          <w:sz w:val="20"/>
          <w:szCs w:val="24"/>
        </w:rPr>
      </w:pPr>
      <w:r>
        <w:rPr>
          <w:rFonts w:ascii="Times New Roman" w:hAnsi="Times New Roman"/>
          <w:sz w:val="20"/>
          <w:szCs w:val="24"/>
        </w:rPr>
        <w:t>Baiba.Jurkevica@izm.gov.lv</w:t>
      </w:r>
    </w:p>
    <w:sectPr w:rsidR="001B2529">
      <w:headerReference w:type="default" r:id="rId7"/>
      <w:footerReference w:type="default" r:id="rId8"/>
      <w:headerReference w:type="first" r:id="rId9"/>
      <w:footerReference w:type="first" r:id="rId10"/>
      <w:pgSz w:w="11920" w:h="16838"/>
      <w:pgMar w:top="1134" w:right="851" w:bottom="1134" w:left="1701" w:header="709" w:footer="709"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335937" w14:textId="77777777" w:rsidR="00000000" w:rsidRDefault="00B348FC">
      <w:pPr>
        <w:spacing w:after="0" w:line="240" w:lineRule="auto"/>
      </w:pPr>
      <w:r>
        <w:separator/>
      </w:r>
    </w:p>
  </w:endnote>
  <w:endnote w:type="continuationSeparator" w:id="0">
    <w:p w14:paraId="5FFAA950" w14:textId="77777777" w:rsidR="00000000" w:rsidRDefault="00B34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A8886" w14:textId="77777777" w:rsidR="001B2529" w:rsidRDefault="00B348FC">
    <w:pPr>
      <w:spacing w:after="0" w:line="240" w:lineRule="auto"/>
      <w:jc w:val="center"/>
      <w:rPr>
        <w:rFonts w:ascii="Times New Roman" w:hAnsi="Times New Roman"/>
        <w:b/>
        <w:caps/>
      </w:rPr>
    </w:pPr>
    <w:r>
      <w:rPr>
        <w:rFonts w:ascii="Times New Roman" w:hAnsi="Times New Roman"/>
        <w:b/>
        <w:caps/>
      </w:rPr>
      <w:t xml:space="preserve">Dokuments </w:t>
    </w:r>
    <w:r>
      <w:rPr>
        <w:rFonts w:ascii="Times New Roman" w:hAnsi="Times New Roman"/>
        <w:b/>
        <w:caps/>
      </w:rPr>
      <w:t xml:space="preserve">parakstīts ar drošu elektronisko parakstu Un </w:t>
    </w:r>
  </w:p>
  <w:p w14:paraId="7AE442CF" w14:textId="77777777" w:rsidR="001B2529" w:rsidRDefault="00B348FC">
    <w:pPr>
      <w:spacing w:after="0" w:line="240" w:lineRule="auto"/>
      <w:jc w:val="center"/>
      <w:rPr>
        <w:rFonts w:ascii="Times New Roman" w:hAnsi="Times New Roman"/>
        <w:b/>
        <w:caps/>
      </w:rPr>
    </w:pPr>
    <w:r>
      <w:rPr>
        <w:rFonts w:ascii="Times New Roman" w:hAnsi="Times New Roman"/>
        <w:b/>
        <w:caps/>
      </w:rPr>
      <w:t>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2929BA" w14:textId="77777777" w:rsidR="001B2529" w:rsidRDefault="00B348FC">
    <w:pPr>
      <w:spacing w:after="0" w:line="240" w:lineRule="auto"/>
      <w:jc w:val="center"/>
      <w:rPr>
        <w:rFonts w:ascii="Times New Roman" w:hAnsi="Times New Roman"/>
        <w:b/>
        <w:caps/>
      </w:rPr>
    </w:pPr>
    <w:r>
      <w:rPr>
        <w:rFonts w:ascii="Times New Roman" w:hAnsi="Times New Roman"/>
        <w:b/>
        <w:caps/>
      </w:rPr>
      <w:t xml:space="preserve">Dokuments </w:t>
    </w:r>
    <w:r>
      <w:rPr>
        <w:rFonts w:ascii="Times New Roman" w:hAnsi="Times New Roman"/>
        <w:b/>
        <w:caps/>
      </w:rPr>
      <w:t xml:space="preserve">parakstīts ar drošu elektronisko parakstu Un </w:t>
    </w:r>
  </w:p>
  <w:p w14:paraId="3732939F" w14:textId="77777777" w:rsidR="001B2529" w:rsidRDefault="00B348FC">
    <w:pPr>
      <w:spacing w:after="0" w:line="240" w:lineRule="auto"/>
      <w:jc w:val="center"/>
      <w:rPr>
        <w:rFonts w:ascii="Times New Roman" w:hAnsi="Times New Roman"/>
        <w:b/>
        <w:caps/>
      </w:rPr>
    </w:pPr>
    <w:r>
      <w:rPr>
        <w:rFonts w:ascii="Times New Roman" w:hAnsi="Times New Roman"/>
        <w:b/>
        <w:caps/>
      </w:rPr>
      <w:t>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E471A8" w14:textId="77777777" w:rsidR="00000000" w:rsidRDefault="00B348FC">
      <w:pPr>
        <w:spacing w:after="0" w:line="240" w:lineRule="auto"/>
      </w:pPr>
      <w:r>
        <w:separator/>
      </w:r>
    </w:p>
  </w:footnote>
  <w:footnote w:type="continuationSeparator" w:id="0">
    <w:p w14:paraId="25CB3FCF" w14:textId="77777777" w:rsidR="00000000" w:rsidRDefault="00B348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24860459"/>
      <w:docPartObj>
        <w:docPartGallery w:val="Page Numbers (Top of Page)"/>
        <w:docPartUnique/>
      </w:docPartObj>
    </w:sdtPr>
    <w:sdtEndPr/>
    <w:sdtContent>
      <w:p w14:paraId="2803A6A8" w14:textId="77777777" w:rsidR="001B2529" w:rsidRDefault="00B348FC">
        <w:pPr>
          <w:pStyle w:val="Header"/>
          <w:jc w:val="center"/>
          <w:rPr>
            <w:rFonts w:ascii="Times New Roman" w:hAnsi="Times New Roman"/>
            <w:sz w:val="28"/>
          </w:rPr>
        </w:pPr>
        <w:r>
          <w:rPr>
            <w:rFonts w:ascii="Times New Roman" w:hAnsi="Times New Roman"/>
            <w:sz w:val="28"/>
          </w:rPr>
          <w:fldChar w:fldCharType="begin"/>
        </w:r>
        <w:r>
          <w:rPr>
            <w:rFonts w:ascii="Times New Roman" w:hAnsi="Times New Roman"/>
            <w:sz w:val="28"/>
          </w:rPr>
          <w:instrText>PAGE</w:instrText>
        </w:r>
        <w:r>
          <w:rPr>
            <w:rFonts w:ascii="Times New Roman" w:hAnsi="Times New Roman"/>
            <w:sz w:val="28"/>
          </w:rPr>
          <w:fldChar w:fldCharType="separate"/>
        </w:r>
        <w:r>
          <w:rPr>
            <w:rFonts w:ascii="Times New Roman" w:hAnsi="Times New Roman"/>
            <w:sz w:val="28"/>
          </w:rPr>
          <w:t>4</w:t>
        </w:r>
        <w:r>
          <w:rPr>
            <w:rFonts w:ascii="Times New Roman" w:hAnsi="Times New Roman"/>
            <w:sz w:val="28"/>
          </w:rPr>
          <w:fldChar w:fldCharType="end"/>
        </w:r>
      </w:p>
    </w:sdtContent>
  </w:sdt>
  <w:p w14:paraId="2F1D4B95" w14:textId="77777777" w:rsidR="001B2529" w:rsidRDefault="001B25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E0E321" w14:textId="77777777" w:rsidR="001B2529" w:rsidRDefault="001B2529">
    <w:pPr>
      <w:pStyle w:val="Header"/>
      <w:rPr>
        <w:rFonts w:ascii="Times New Roman" w:hAnsi="Times New Roman"/>
      </w:rPr>
    </w:pPr>
  </w:p>
  <w:p w14:paraId="48764EBE" w14:textId="77777777" w:rsidR="001B2529" w:rsidRDefault="001B2529">
    <w:pPr>
      <w:pStyle w:val="Header"/>
      <w:rPr>
        <w:rFonts w:ascii="Times New Roman" w:hAnsi="Times New Roman"/>
      </w:rPr>
    </w:pPr>
  </w:p>
  <w:p w14:paraId="7DB79C1F" w14:textId="77777777" w:rsidR="001B2529" w:rsidRDefault="001B2529">
    <w:pPr>
      <w:pStyle w:val="Header"/>
      <w:rPr>
        <w:rFonts w:ascii="Times New Roman" w:hAnsi="Times New Roman"/>
      </w:rPr>
    </w:pPr>
  </w:p>
  <w:p w14:paraId="07ED4DF2" w14:textId="77777777" w:rsidR="001B2529" w:rsidRDefault="001B2529">
    <w:pPr>
      <w:pStyle w:val="Header"/>
      <w:rPr>
        <w:rFonts w:ascii="Times New Roman" w:hAnsi="Times New Roman"/>
      </w:rPr>
    </w:pPr>
  </w:p>
  <w:p w14:paraId="35D3F9FB" w14:textId="77777777" w:rsidR="001B2529" w:rsidRDefault="001B2529">
    <w:pPr>
      <w:pStyle w:val="Header"/>
      <w:rPr>
        <w:rFonts w:ascii="Times New Roman" w:hAnsi="Times New Roman"/>
      </w:rPr>
    </w:pPr>
  </w:p>
  <w:p w14:paraId="2029ED73" w14:textId="77777777" w:rsidR="001B2529" w:rsidRDefault="001B2529">
    <w:pPr>
      <w:pStyle w:val="Header"/>
      <w:rPr>
        <w:rFonts w:ascii="Times New Roman" w:hAnsi="Times New Roman"/>
      </w:rPr>
    </w:pPr>
  </w:p>
  <w:p w14:paraId="03871166" w14:textId="77777777" w:rsidR="001B2529" w:rsidRDefault="001B2529">
    <w:pPr>
      <w:pStyle w:val="Header"/>
      <w:rPr>
        <w:rFonts w:ascii="Times New Roman" w:hAnsi="Times New Roman"/>
      </w:rPr>
    </w:pPr>
  </w:p>
  <w:p w14:paraId="6FB32781" w14:textId="77777777" w:rsidR="001B2529" w:rsidRDefault="001B2529">
    <w:pPr>
      <w:pStyle w:val="Header"/>
      <w:rPr>
        <w:rFonts w:ascii="Times New Roman" w:hAnsi="Times New Roman"/>
      </w:rPr>
    </w:pPr>
  </w:p>
  <w:p w14:paraId="46FF7B92" w14:textId="77777777" w:rsidR="001B2529" w:rsidRDefault="001B2529">
    <w:pPr>
      <w:pStyle w:val="Header"/>
      <w:rPr>
        <w:rFonts w:ascii="Times New Roman" w:hAnsi="Times New Roman"/>
      </w:rPr>
    </w:pPr>
  </w:p>
  <w:p w14:paraId="523465AE" w14:textId="77777777" w:rsidR="001B2529" w:rsidRDefault="001B2529">
    <w:pPr>
      <w:pStyle w:val="Header"/>
      <w:rPr>
        <w:rFonts w:ascii="Times New Roman" w:hAnsi="Times New Roman"/>
      </w:rPr>
    </w:pPr>
  </w:p>
  <w:p w14:paraId="3F2DB5A7" w14:textId="77777777" w:rsidR="001B2529" w:rsidRDefault="00B348FC">
    <w:pPr>
      <w:pStyle w:val="Header"/>
      <w:rPr>
        <w:rFonts w:ascii="Times New Roman" w:hAnsi="Times New Roman"/>
      </w:rPr>
    </w:pPr>
    <w:r>
      <w:rPr>
        <w:rFonts w:ascii="Times New Roman" w:hAnsi="Times New Roman"/>
        <w:noProof/>
        <w:lang w:eastAsia="lv-LV"/>
      </w:rPr>
      <mc:AlternateContent>
        <mc:Choice Requires="wpg">
          <w:drawing>
            <wp:anchor distT="0" distB="0" distL="0" distR="0" simplePos="0" relativeHeight="251659264" behindDoc="1" locked="0" layoutInCell="0" allowOverlap="1" wp14:anchorId="178A3E75" wp14:editId="2D8ABC49">
              <wp:simplePos x="0" y="0"/>
              <wp:positionH relativeFrom="page">
                <wp:posOffset>1850390</wp:posOffset>
              </wp:positionH>
              <wp:positionV relativeFrom="page">
                <wp:posOffset>1903095</wp:posOffset>
              </wp:positionV>
              <wp:extent cx="4398010" cy="1905"/>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400" cy="1440"/>
                        <a:chOff x="0" y="0"/>
                        <a:chExt cx="0" cy="0"/>
                      </a:xfrm>
                    </wpg:grpSpPr>
                    <wps:wsp>
                      <wps:cNvPr id="2" name="Freeform: Shape 2"/>
                      <wps:cNvSpPr/>
                      <wps:spPr>
                        <a:xfrm>
                          <a:off x="0" y="0"/>
                          <a:ext cx="4397400" cy="1440"/>
                        </a:xfrm>
                        <a:custGeom>
                          <a:avLst/>
                          <a:gdLst/>
                          <a:ahLst/>
                          <a:cxnLst/>
                          <a:rect l="l" t="t" r="r" b="b"/>
                          <a:pathLst>
                            <a:path w="6926">
                              <a:moveTo>
                                <a:pt x="0" y="0"/>
                              </a:moveTo>
                              <a:lnTo>
                                <a:pt x="6926" y="0"/>
                              </a:lnTo>
                            </a:path>
                          </a:pathLst>
                        </a:custGeom>
                        <a:noFill/>
                        <a:ln w="3175">
                          <a:solidFill>
                            <a:srgbClr val="231F20"/>
                          </a:solidFill>
                          <a:round/>
                        </a:ln>
                      </wps:spPr>
                      <wps:style>
                        <a:lnRef idx="0">
                          <a:scrgbClr r="0" g="0" b="0"/>
                        </a:lnRef>
                        <a:fillRef idx="0">
                          <a:scrgbClr r="0" g="0" b="0"/>
                        </a:fillRef>
                        <a:effectRef idx="0">
                          <a:scrgbClr r="0" g="0" b="0"/>
                        </a:effectRef>
                        <a:fontRef idx="minor"/>
                      </wps:style>
                      <wps:bodyPr/>
                    </wps:wsp>
                  </wpg:wgp>
                </a:graphicData>
              </a:graphic>
            </wp:anchor>
          </w:drawing>
        </mc:Choice>
        <mc:Fallback>
          <w:pict>
            <v:group id="Group 41" o:spid="_x0000_s0001" style="width:348.05pt;height:1.55pt;margin-top:149.85pt;margin-left:145.7pt;mso-position-horizontal-relative:page;mso-position-vertical-relative:page;mso-wrap-distance-bottom:0;mso-wrap-distance-left:0;mso-wrap-distance-right:0;mso-wrap-distance-top:0;position:absolute;z-index:0" coordorigin="0,0" coordsize="21600,21600" o:allowincell="f">
              <v:shape id="_x0000_s100002" style="width:21597;height:16328;position:absolute;v-text-anchor:top" coordsize="21600,21600" path="m,l21600,e" filled="f" fillcolor="this" stroked="t" strokecolor="#231f20" strokeweight="0.25pt">
                <v:stroke joinstyle="round"/>
              </v:shape>
            </v:group>
          </w:pict>
        </mc:Fallback>
      </mc:AlternateContent>
    </w:r>
    <w:r>
      <w:rPr>
        <w:rFonts w:ascii="Times New Roman" w:hAnsi="Times New Roman"/>
        <w:noProof/>
        <w:lang w:eastAsia="lv-LV"/>
      </w:rPr>
      <mc:AlternateContent>
        <mc:Choice Requires="wps">
          <w:drawing>
            <wp:anchor distT="0" distB="0" distL="0" distR="0" simplePos="0" relativeHeight="251660288" behindDoc="1" locked="0" layoutInCell="0" allowOverlap="1" wp14:anchorId="3E6615AF" wp14:editId="6D5ABA41">
              <wp:simplePos x="0" y="0"/>
              <wp:positionH relativeFrom="page">
                <wp:posOffset>1171575</wp:posOffset>
              </wp:positionH>
              <wp:positionV relativeFrom="page">
                <wp:posOffset>2030730</wp:posOffset>
              </wp:positionV>
              <wp:extent cx="5839460" cy="314960"/>
              <wp:effectExtent l="0" t="0" r="9525" b="9525"/>
              <wp:wrapNone/>
              <wp:docPr id="3" name="Text Box 43"/>
              <wp:cNvGraphicFramePr/>
              <a:graphic xmlns:a="http://schemas.openxmlformats.org/drawingml/2006/main">
                <a:graphicData uri="http://schemas.microsoft.com/office/word/2010/wordprocessingShape">
                  <wps:wsp>
                    <wps:cNvSpPr/>
                    <wps:spPr>
                      <a:xfrm>
                        <a:off x="0" y="0"/>
                        <a:ext cx="5839460" cy="314960"/>
                      </a:xfrm>
                      <a:prstGeom prst="rect">
                        <a:avLst/>
                      </a:prstGeom>
                      <a:noFill/>
                      <a:ln w="0">
                        <a:noFill/>
                      </a:ln>
                    </wps:spPr>
                    <wps:style>
                      <a:lnRef idx="0">
                        <a:scrgbClr r="0" g="0" b="0"/>
                      </a:lnRef>
                      <a:fillRef idx="0">
                        <a:scrgbClr r="0" g="0" b="0"/>
                      </a:fillRef>
                      <a:effectRef idx="0">
                        <a:scrgbClr r="0" g="0" b="0"/>
                      </a:effectRef>
                      <a:fontRef idx="minor"/>
                    </wps:style>
                    <wps:txbx>
                      <w:txbxContent>
                        <w:p w14:paraId="0284017E" w14:textId="77777777" w:rsidR="001B2529" w:rsidRDefault="00B348FC">
                          <w:pPr>
                            <w:pStyle w:val="FrameContents"/>
                            <w:spacing w:after="0" w:line="194" w:lineRule="exact"/>
                            <w:ind w:left="20" w:right="-45"/>
                            <w:jc w:val="center"/>
                            <w:rPr>
                              <w:rFonts w:ascii="Times New Roman" w:eastAsia="Times New Roman" w:hAnsi="Times New Roman"/>
                              <w:sz w:val="17"/>
                              <w:szCs w:val="17"/>
                            </w:rPr>
                          </w:pPr>
                          <w:r>
                            <w:rPr>
                              <w:rFonts w:ascii="Times New Roman" w:eastAsia="Times New Roman" w:hAnsi="Times New Roman"/>
                              <w:color w:val="231F20"/>
                              <w:sz w:val="17"/>
                              <w:szCs w:val="17"/>
                            </w:rPr>
                            <w:t>Vaļņu iela 2, Rīga, LV - 1050, tālr. 67226209, e-pasts pasts@izm.gov.lv, www.izm.gov.lv</w:t>
                          </w:r>
                        </w:p>
                      </w:txbxContent>
                    </wps:txbx>
                    <wps:bodyPr lIns="0" tIns="0" rIns="0" bIns="0"/>
                  </wps:wsp>
                </a:graphicData>
              </a:graphic>
            </wp:anchor>
          </w:drawing>
        </mc:Choice>
        <mc:Fallback>
          <w:pict>
            <v:rect id="Text Box 43" o:spid="_x0000_s2049" style="width:459.8pt;height:24.8pt;margin-top:159.9pt;margin-left:92.25pt;mso-position-horizontal-relative:page;mso-position-vertical-relative:page;mso-wrap-distance-bottom:0;mso-wrap-distance-left:0;mso-wrap-distance-right:0;mso-wrap-distance-top:0;mso-wrap-style:square;position:absolute;visibility:visible;v-text-anchor:top;z-index:-251655168" o:allowincell="f" filled="f" stroked="f">
              <v:textbox inset="0,0,0,0">
                <w:txbxContent>
                  <w:p w:rsidR="001B2529" w14:paraId="7D07D931" w14:textId="77777777">
                    <w:pPr>
                      <w:pStyle w:val="FrameContents"/>
                      <w:spacing w:after="0" w:line="194" w:lineRule="exact"/>
                      <w:ind w:left="20" w:right="-45"/>
                      <w:jc w:val="center"/>
                      <w:rPr>
                        <w:rFonts w:ascii="Times New Roman" w:eastAsia="Times New Roman" w:hAnsi="Times New Roman"/>
                        <w:sz w:val="17"/>
                        <w:szCs w:val="17"/>
                      </w:rPr>
                    </w:pPr>
                    <w:r>
                      <w:rPr>
                        <w:rFonts w:ascii="Times New Roman" w:eastAsia="Times New Roman" w:hAnsi="Times New Roman"/>
                        <w:color w:val="231F20"/>
                        <w:sz w:val="17"/>
                        <w:szCs w:val="17"/>
                      </w:rPr>
                      <w:t>Vaļņu iela 2, Rīga, LV - 1050, tālr. 67226209, e-pasts pasts@izm.gov.lv, www.izm.gov.lv</w:t>
                    </w:r>
                  </w:p>
                </w:txbxContent>
              </v:textbox>
            </v:rect>
          </w:pict>
        </mc:Fallback>
      </mc:AlternateContent>
    </w:r>
    <w:r>
      <w:rPr>
        <w:rFonts w:ascii="Times New Roman" w:hAnsi="Times New Roman"/>
        <w:noProof/>
        <w:lang w:eastAsia="lv-LV"/>
      </w:rPr>
      <w:drawing>
        <wp:anchor distT="0" distB="0" distL="0" distR="0" simplePos="0" relativeHeight="251658240" behindDoc="1" locked="0" layoutInCell="0" allowOverlap="1" wp14:anchorId="4CA84E17" wp14:editId="6FC8B992">
          <wp:simplePos x="0" y="0"/>
          <wp:positionH relativeFrom="page">
            <wp:posOffset>1085850</wp:posOffset>
          </wp:positionH>
          <wp:positionV relativeFrom="page">
            <wp:posOffset>742950</wp:posOffset>
          </wp:positionV>
          <wp:extent cx="5936615" cy="1033145"/>
          <wp:effectExtent l="0" t="0" r="0" b="0"/>
          <wp:wrapNone/>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0"/>
                  <pic:cNvPicPr>
                    <a:picLocks noChangeAspect="1" noChangeArrowheads="1"/>
                  </pic:cNvPicPr>
                </pic:nvPicPr>
                <pic:blipFill>
                  <a:blip r:embed="rId1"/>
                  <a:stretch>
                    <a:fillRect/>
                  </a:stretch>
                </pic:blipFill>
                <pic:spPr bwMode="auto">
                  <a:xfrm>
                    <a:off x="0" y="0"/>
                    <a:ext cx="5936615" cy="1033145"/>
                  </a:xfrm>
                  <a:prstGeom prst="rect">
                    <a:avLst/>
                  </a:prstGeom>
                </pic:spPr>
              </pic:pic>
            </a:graphicData>
          </a:graphic>
        </wp:anchor>
      </w:drawing>
    </w:r>
  </w:p>
  <w:p w14:paraId="579EA1A8" w14:textId="77777777" w:rsidR="001B2529" w:rsidRDefault="001B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0C1E06F9"/>
    <w:multiLevelType w:val="hybridMultilevel"/>
    <w:tmpl w:val="47501830"/>
    <w:lvl w:ilvl="0" w:tplc="19F88972">
      <w:start w:val="1"/>
      <w:numFmt w:val="decimal"/>
      <w:lvlText w:val="%1."/>
      <w:lvlJc w:val="left"/>
      <w:pPr>
        <w:ind w:left="720" w:hanging="360"/>
      </w:pPr>
      <w:rPr>
        <w:rFonts w:hint="default"/>
      </w:rPr>
    </w:lvl>
    <w:lvl w:ilvl="1" w:tplc="5680C99E" w:tentative="1">
      <w:start w:val="1"/>
      <w:numFmt w:val="lowerLetter"/>
      <w:lvlText w:val="%2."/>
      <w:lvlJc w:val="left"/>
      <w:pPr>
        <w:ind w:left="1440" w:hanging="360"/>
      </w:pPr>
    </w:lvl>
    <w:lvl w:ilvl="2" w:tplc="4044F4E2" w:tentative="1">
      <w:start w:val="1"/>
      <w:numFmt w:val="lowerRoman"/>
      <w:lvlText w:val="%3."/>
      <w:lvlJc w:val="right"/>
      <w:pPr>
        <w:ind w:left="2160" w:hanging="180"/>
      </w:pPr>
    </w:lvl>
    <w:lvl w:ilvl="3" w:tplc="36C81332" w:tentative="1">
      <w:start w:val="1"/>
      <w:numFmt w:val="decimal"/>
      <w:lvlText w:val="%4."/>
      <w:lvlJc w:val="left"/>
      <w:pPr>
        <w:ind w:left="2880" w:hanging="360"/>
      </w:pPr>
    </w:lvl>
    <w:lvl w:ilvl="4" w:tplc="DAB85038" w:tentative="1">
      <w:start w:val="1"/>
      <w:numFmt w:val="lowerLetter"/>
      <w:lvlText w:val="%5."/>
      <w:lvlJc w:val="left"/>
      <w:pPr>
        <w:ind w:left="3600" w:hanging="360"/>
      </w:pPr>
    </w:lvl>
    <w:lvl w:ilvl="5" w:tplc="0D12C0C0" w:tentative="1">
      <w:start w:val="1"/>
      <w:numFmt w:val="lowerRoman"/>
      <w:lvlText w:val="%6."/>
      <w:lvlJc w:val="right"/>
      <w:pPr>
        <w:ind w:left="4320" w:hanging="180"/>
      </w:pPr>
    </w:lvl>
    <w:lvl w:ilvl="6" w:tplc="3E1E92C4" w:tentative="1">
      <w:start w:val="1"/>
      <w:numFmt w:val="decimal"/>
      <w:lvlText w:val="%7."/>
      <w:lvlJc w:val="left"/>
      <w:pPr>
        <w:ind w:left="5040" w:hanging="360"/>
      </w:pPr>
    </w:lvl>
    <w:lvl w:ilvl="7" w:tplc="E3C6C1D6" w:tentative="1">
      <w:start w:val="1"/>
      <w:numFmt w:val="lowerLetter"/>
      <w:lvlText w:val="%8."/>
      <w:lvlJc w:val="left"/>
      <w:pPr>
        <w:ind w:left="5760" w:hanging="360"/>
      </w:pPr>
    </w:lvl>
    <w:lvl w:ilvl="8" w:tplc="A8868B68" w:tentative="1">
      <w:start w:val="1"/>
      <w:numFmt w:val="lowerRoman"/>
      <w:lvlText w:val="%9."/>
      <w:lvlJc w:val="right"/>
      <w:pPr>
        <w:ind w:left="6480" w:hanging="180"/>
      </w:pPr>
    </w:lvl>
  </w:abstractNum>
  <w:abstractNum w:abstractNumId="1" w15:restartNumberingAfterBreak="1">
    <w:nsid w:val="0DA11305"/>
    <w:multiLevelType w:val="hybridMultilevel"/>
    <w:tmpl w:val="8A9A9BD0"/>
    <w:lvl w:ilvl="0" w:tplc="08D2CD70">
      <w:start w:val="1"/>
      <w:numFmt w:val="decimal"/>
      <w:lvlText w:val="%1)"/>
      <w:lvlJc w:val="left"/>
      <w:pPr>
        <w:ind w:left="720" w:hanging="360"/>
      </w:pPr>
    </w:lvl>
    <w:lvl w:ilvl="1" w:tplc="EDB61954" w:tentative="1">
      <w:start w:val="1"/>
      <w:numFmt w:val="lowerLetter"/>
      <w:lvlText w:val="%2."/>
      <w:lvlJc w:val="left"/>
      <w:pPr>
        <w:ind w:left="1440" w:hanging="360"/>
      </w:pPr>
    </w:lvl>
    <w:lvl w:ilvl="2" w:tplc="18ACE7DE" w:tentative="1">
      <w:start w:val="1"/>
      <w:numFmt w:val="lowerRoman"/>
      <w:lvlText w:val="%3."/>
      <w:lvlJc w:val="right"/>
      <w:pPr>
        <w:ind w:left="2160" w:hanging="180"/>
      </w:pPr>
    </w:lvl>
    <w:lvl w:ilvl="3" w:tplc="CEDC727E" w:tentative="1">
      <w:start w:val="1"/>
      <w:numFmt w:val="decimal"/>
      <w:lvlText w:val="%4."/>
      <w:lvlJc w:val="left"/>
      <w:pPr>
        <w:ind w:left="2880" w:hanging="360"/>
      </w:pPr>
    </w:lvl>
    <w:lvl w:ilvl="4" w:tplc="E872DED2" w:tentative="1">
      <w:start w:val="1"/>
      <w:numFmt w:val="lowerLetter"/>
      <w:lvlText w:val="%5."/>
      <w:lvlJc w:val="left"/>
      <w:pPr>
        <w:ind w:left="3600" w:hanging="360"/>
      </w:pPr>
    </w:lvl>
    <w:lvl w:ilvl="5" w:tplc="B08A5472" w:tentative="1">
      <w:start w:val="1"/>
      <w:numFmt w:val="lowerRoman"/>
      <w:lvlText w:val="%6."/>
      <w:lvlJc w:val="right"/>
      <w:pPr>
        <w:ind w:left="4320" w:hanging="180"/>
      </w:pPr>
    </w:lvl>
    <w:lvl w:ilvl="6" w:tplc="24FE7796" w:tentative="1">
      <w:start w:val="1"/>
      <w:numFmt w:val="decimal"/>
      <w:lvlText w:val="%7."/>
      <w:lvlJc w:val="left"/>
      <w:pPr>
        <w:ind w:left="5040" w:hanging="360"/>
      </w:pPr>
    </w:lvl>
    <w:lvl w:ilvl="7" w:tplc="5C0CD4FE" w:tentative="1">
      <w:start w:val="1"/>
      <w:numFmt w:val="lowerLetter"/>
      <w:lvlText w:val="%8."/>
      <w:lvlJc w:val="left"/>
      <w:pPr>
        <w:ind w:left="5760" w:hanging="360"/>
      </w:pPr>
    </w:lvl>
    <w:lvl w:ilvl="8" w:tplc="CD26BD9C" w:tentative="1">
      <w:start w:val="1"/>
      <w:numFmt w:val="lowerRoman"/>
      <w:lvlText w:val="%9."/>
      <w:lvlJc w:val="right"/>
      <w:pPr>
        <w:ind w:left="6480" w:hanging="180"/>
      </w:pPr>
    </w:lvl>
  </w:abstractNum>
  <w:abstractNum w:abstractNumId="2" w15:restartNumberingAfterBreak="1">
    <w:nsid w:val="0DC271E3"/>
    <w:multiLevelType w:val="hybridMultilevel"/>
    <w:tmpl w:val="9F8EA6DE"/>
    <w:lvl w:ilvl="0" w:tplc="58BED3DE">
      <w:start w:val="1"/>
      <w:numFmt w:val="decimal"/>
      <w:lvlText w:val="%1."/>
      <w:lvlJc w:val="left"/>
      <w:pPr>
        <w:ind w:left="1440" w:hanging="360"/>
      </w:pPr>
    </w:lvl>
    <w:lvl w:ilvl="1" w:tplc="9DAC42F4" w:tentative="1">
      <w:start w:val="1"/>
      <w:numFmt w:val="lowerLetter"/>
      <w:lvlText w:val="%2."/>
      <w:lvlJc w:val="left"/>
      <w:pPr>
        <w:ind w:left="2160" w:hanging="360"/>
      </w:pPr>
    </w:lvl>
    <w:lvl w:ilvl="2" w:tplc="0374F5BA" w:tentative="1">
      <w:start w:val="1"/>
      <w:numFmt w:val="lowerRoman"/>
      <w:lvlText w:val="%3."/>
      <w:lvlJc w:val="right"/>
      <w:pPr>
        <w:ind w:left="2880" w:hanging="180"/>
      </w:pPr>
    </w:lvl>
    <w:lvl w:ilvl="3" w:tplc="A6C2CBA6" w:tentative="1">
      <w:start w:val="1"/>
      <w:numFmt w:val="decimal"/>
      <w:lvlText w:val="%4."/>
      <w:lvlJc w:val="left"/>
      <w:pPr>
        <w:ind w:left="3600" w:hanging="360"/>
      </w:pPr>
    </w:lvl>
    <w:lvl w:ilvl="4" w:tplc="16CE5C3C" w:tentative="1">
      <w:start w:val="1"/>
      <w:numFmt w:val="lowerLetter"/>
      <w:lvlText w:val="%5."/>
      <w:lvlJc w:val="left"/>
      <w:pPr>
        <w:ind w:left="4320" w:hanging="360"/>
      </w:pPr>
    </w:lvl>
    <w:lvl w:ilvl="5" w:tplc="DBE69AA2" w:tentative="1">
      <w:start w:val="1"/>
      <w:numFmt w:val="lowerRoman"/>
      <w:lvlText w:val="%6."/>
      <w:lvlJc w:val="right"/>
      <w:pPr>
        <w:ind w:left="5040" w:hanging="180"/>
      </w:pPr>
    </w:lvl>
    <w:lvl w:ilvl="6" w:tplc="A6EE969A" w:tentative="1">
      <w:start w:val="1"/>
      <w:numFmt w:val="decimal"/>
      <w:lvlText w:val="%7."/>
      <w:lvlJc w:val="left"/>
      <w:pPr>
        <w:ind w:left="5760" w:hanging="360"/>
      </w:pPr>
    </w:lvl>
    <w:lvl w:ilvl="7" w:tplc="15FCE010" w:tentative="1">
      <w:start w:val="1"/>
      <w:numFmt w:val="lowerLetter"/>
      <w:lvlText w:val="%8."/>
      <w:lvlJc w:val="left"/>
      <w:pPr>
        <w:ind w:left="6480" w:hanging="360"/>
      </w:pPr>
    </w:lvl>
    <w:lvl w:ilvl="8" w:tplc="83DAC20C" w:tentative="1">
      <w:start w:val="1"/>
      <w:numFmt w:val="lowerRoman"/>
      <w:lvlText w:val="%9."/>
      <w:lvlJc w:val="right"/>
      <w:pPr>
        <w:ind w:left="7200" w:hanging="180"/>
      </w:pPr>
    </w:lvl>
  </w:abstractNum>
  <w:abstractNum w:abstractNumId="3" w15:restartNumberingAfterBreak="1">
    <w:nsid w:val="2D9A2676"/>
    <w:multiLevelType w:val="hybridMultilevel"/>
    <w:tmpl w:val="150EFC9C"/>
    <w:lvl w:ilvl="0" w:tplc="8FF2DFCE">
      <w:start w:val="1"/>
      <w:numFmt w:val="decimal"/>
      <w:lvlText w:val="%1."/>
      <w:lvlJc w:val="left"/>
      <w:pPr>
        <w:ind w:left="720" w:hanging="360"/>
      </w:pPr>
    </w:lvl>
    <w:lvl w:ilvl="1" w:tplc="60C03FA2" w:tentative="1">
      <w:start w:val="1"/>
      <w:numFmt w:val="lowerLetter"/>
      <w:lvlText w:val="%2."/>
      <w:lvlJc w:val="left"/>
      <w:pPr>
        <w:ind w:left="1440" w:hanging="360"/>
      </w:pPr>
    </w:lvl>
    <w:lvl w:ilvl="2" w:tplc="8D602C6A" w:tentative="1">
      <w:start w:val="1"/>
      <w:numFmt w:val="lowerRoman"/>
      <w:lvlText w:val="%3."/>
      <w:lvlJc w:val="right"/>
      <w:pPr>
        <w:ind w:left="2160" w:hanging="180"/>
      </w:pPr>
    </w:lvl>
    <w:lvl w:ilvl="3" w:tplc="2910BCD2" w:tentative="1">
      <w:start w:val="1"/>
      <w:numFmt w:val="decimal"/>
      <w:lvlText w:val="%4."/>
      <w:lvlJc w:val="left"/>
      <w:pPr>
        <w:ind w:left="2880" w:hanging="360"/>
      </w:pPr>
    </w:lvl>
    <w:lvl w:ilvl="4" w:tplc="45EA7D12" w:tentative="1">
      <w:start w:val="1"/>
      <w:numFmt w:val="lowerLetter"/>
      <w:lvlText w:val="%5."/>
      <w:lvlJc w:val="left"/>
      <w:pPr>
        <w:ind w:left="3600" w:hanging="360"/>
      </w:pPr>
    </w:lvl>
    <w:lvl w:ilvl="5" w:tplc="8814E694" w:tentative="1">
      <w:start w:val="1"/>
      <w:numFmt w:val="lowerRoman"/>
      <w:lvlText w:val="%6."/>
      <w:lvlJc w:val="right"/>
      <w:pPr>
        <w:ind w:left="4320" w:hanging="180"/>
      </w:pPr>
    </w:lvl>
    <w:lvl w:ilvl="6" w:tplc="46AED636" w:tentative="1">
      <w:start w:val="1"/>
      <w:numFmt w:val="decimal"/>
      <w:lvlText w:val="%7."/>
      <w:lvlJc w:val="left"/>
      <w:pPr>
        <w:ind w:left="5040" w:hanging="360"/>
      </w:pPr>
    </w:lvl>
    <w:lvl w:ilvl="7" w:tplc="6308A03A" w:tentative="1">
      <w:start w:val="1"/>
      <w:numFmt w:val="lowerLetter"/>
      <w:lvlText w:val="%8."/>
      <w:lvlJc w:val="left"/>
      <w:pPr>
        <w:ind w:left="5760" w:hanging="360"/>
      </w:pPr>
    </w:lvl>
    <w:lvl w:ilvl="8" w:tplc="7F9E643C" w:tentative="1">
      <w:start w:val="1"/>
      <w:numFmt w:val="lowerRoman"/>
      <w:lvlText w:val="%9."/>
      <w:lvlJc w:val="right"/>
      <w:pPr>
        <w:ind w:left="6480" w:hanging="180"/>
      </w:pPr>
    </w:lvl>
  </w:abstractNum>
  <w:abstractNum w:abstractNumId="4" w15:restartNumberingAfterBreak="1">
    <w:nsid w:val="3F3F06F9"/>
    <w:multiLevelType w:val="hybridMultilevel"/>
    <w:tmpl w:val="AE72F664"/>
    <w:lvl w:ilvl="0" w:tplc="16181920">
      <w:start w:val="1"/>
      <w:numFmt w:val="decimal"/>
      <w:lvlText w:val="(%1)"/>
      <w:lvlJc w:val="left"/>
      <w:pPr>
        <w:ind w:left="720" w:hanging="360"/>
      </w:pPr>
    </w:lvl>
    <w:lvl w:ilvl="1" w:tplc="28E41B68">
      <w:start w:val="1"/>
      <w:numFmt w:val="lowerLetter"/>
      <w:lvlText w:val="%2."/>
      <w:lvlJc w:val="left"/>
      <w:pPr>
        <w:ind w:left="1440" w:hanging="360"/>
      </w:pPr>
    </w:lvl>
    <w:lvl w:ilvl="2" w:tplc="BA94554E">
      <w:start w:val="1"/>
      <w:numFmt w:val="lowerRoman"/>
      <w:lvlText w:val="%3."/>
      <w:lvlJc w:val="right"/>
      <w:pPr>
        <w:ind w:left="2160" w:hanging="180"/>
      </w:pPr>
    </w:lvl>
    <w:lvl w:ilvl="3" w:tplc="FF46BDF0">
      <w:start w:val="1"/>
      <w:numFmt w:val="decimal"/>
      <w:lvlText w:val="%4."/>
      <w:lvlJc w:val="left"/>
      <w:pPr>
        <w:ind w:left="2880" w:hanging="360"/>
      </w:pPr>
    </w:lvl>
    <w:lvl w:ilvl="4" w:tplc="20F22644">
      <w:start w:val="1"/>
      <w:numFmt w:val="lowerLetter"/>
      <w:lvlText w:val="%5."/>
      <w:lvlJc w:val="left"/>
      <w:pPr>
        <w:ind w:left="3600" w:hanging="360"/>
      </w:pPr>
    </w:lvl>
    <w:lvl w:ilvl="5" w:tplc="6C80D07C">
      <w:start w:val="1"/>
      <w:numFmt w:val="lowerRoman"/>
      <w:lvlText w:val="%6."/>
      <w:lvlJc w:val="right"/>
      <w:pPr>
        <w:ind w:left="4320" w:hanging="180"/>
      </w:pPr>
    </w:lvl>
    <w:lvl w:ilvl="6" w:tplc="DAE06BB8">
      <w:start w:val="1"/>
      <w:numFmt w:val="decimal"/>
      <w:lvlText w:val="%7."/>
      <w:lvlJc w:val="left"/>
      <w:pPr>
        <w:ind w:left="5040" w:hanging="360"/>
      </w:pPr>
    </w:lvl>
    <w:lvl w:ilvl="7" w:tplc="077EBE74">
      <w:start w:val="1"/>
      <w:numFmt w:val="lowerLetter"/>
      <w:lvlText w:val="%8."/>
      <w:lvlJc w:val="left"/>
      <w:pPr>
        <w:ind w:left="5760" w:hanging="360"/>
      </w:pPr>
    </w:lvl>
    <w:lvl w:ilvl="8" w:tplc="F04C46A4">
      <w:start w:val="1"/>
      <w:numFmt w:val="lowerRoman"/>
      <w:lvlText w:val="%9."/>
      <w:lvlJc w:val="right"/>
      <w:pPr>
        <w:ind w:left="6480" w:hanging="180"/>
      </w:pPr>
    </w:lvl>
  </w:abstractNum>
  <w:abstractNum w:abstractNumId="5" w15:restartNumberingAfterBreak="1">
    <w:nsid w:val="51BC5DF2"/>
    <w:multiLevelType w:val="hybridMultilevel"/>
    <w:tmpl w:val="98CEB472"/>
    <w:lvl w:ilvl="0" w:tplc="A02650F0">
      <w:start w:val="1"/>
      <w:numFmt w:val="decimal"/>
      <w:lvlText w:val="%1."/>
      <w:lvlJc w:val="left"/>
      <w:pPr>
        <w:ind w:left="720" w:hanging="360"/>
      </w:pPr>
    </w:lvl>
    <w:lvl w:ilvl="1" w:tplc="632E60EC" w:tentative="1">
      <w:start w:val="1"/>
      <w:numFmt w:val="lowerLetter"/>
      <w:lvlText w:val="%2."/>
      <w:lvlJc w:val="left"/>
      <w:pPr>
        <w:ind w:left="1440" w:hanging="360"/>
      </w:pPr>
    </w:lvl>
    <w:lvl w:ilvl="2" w:tplc="ADD2FAD4" w:tentative="1">
      <w:start w:val="1"/>
      <w:numFmt w:val="lowerRoman"/>
      <w:lvlText w:val="%3."/>
      <w:lvlJc w:val="right"/>
      <w:pPr>
        <w:ind w:left="2160" w:hanging="180"/>
      </w:pPr>
    </w:lvl>
    <w:lvl w:ilvl="3" w:tplc="3AB83830" w:tentative="1">
      <w:start w:val="1"/>
      <w:numFmt w:val="decimal"/>
      <w:lvlText w:val="%4."/>
      <w:lvlJc w:val="left"/>
      <w:pPr>
        <w:ind w:left="2880" w:hanging="360"/>
      </w:pPr>
    </w:lvl>
    <w:lvl w:ilvl="4" w:tplc="0E5ACF60" w:tentative="1">
      <w:start w:val="1"/>
      <w:numFmt w:val="lowerLetter"/>
      <w:lvlText w:val="%5."/>
      <w:lvlJc w:val="left"/>
      <w:pPr>
        <w:ind w:left="3600" w:hanging="360"/>
      </w:pPr>
    </w:lvl>
    <w:lvl w:ilvl="5" w:tplc="2BCCADBA" w:tentative="1">
      <w:start w:val="1"/>
      <w:numFmt w:val="lowerRoman"/>
      <w:lvlText w:val="%6."/>
      <w:lvlJc w:val="right"/>
      <w:pPr>
        <w:ind w:left="4320" w:hanging="180"/>
      </w:pPr>
    </w:lvl>
    <w:lvl w:ilvl="6" w:tplc="40AEAAA0" w:tentative="1">
      <w:start w:val="1"/>
      <w:numFmt w:val="decimal"/>
      <w:lvlText w:val="%7."/>
      <w:lvlJc w:val="left"/>
      <w:pPr>
        <w:ind w:left="5040" w:hanging="360"/>
      </w:pPr>
    </w:lvl>
    <w:lvl w:ilvl="7" w:tplc="4F7A876C" w:tentative="1">
      <w:start w:val="1"/>
      <w:numFmt w:val="lowerLetter"/>
      <w:lvlText w:val="%8."/>
      <w:lvlJc w:val="left"/>
      <w:pPr>
        <w:ind w:left="5760" w:hanging="360"/>
      </w:pPr>
    </w:lvl>
    <w:lvl w:ilvl="8" w:tplc="C2A82A32" w:tentative="1">
      <w:start w:val="1"/>
      <w:numFmt w:val="lowerRoman"/>
      <w:lvlText w:val="%9."/>
      <w:lvlJc w:val="right"/>
      <w:pPr>
        <w:ind w:left="6480" w:hanging="180"/>
      </w:pPr>
    </w:lvl>
  </w:abstractNum>
  <w:abstractNum w:abstractNumId="6" w15:restartNumberingAfterBreak="1">
    <w:nsid w:val="52C06174"/>
    <w:multiLevelType w:val="hybridMultilevel"/>
    <w:tmpl w:val="C2AA9456"/>
    <w:lvl w:ilvl="0" w:tplc="D47AE008">
      <w:start w:val="1"/>
      <w:numFmt w:val="decimal"/>
      <w:lvlText w:val="%1)"/>
      <w:lvlJc w:val="left"/>
      <w:pPr>
        <w:ind w:left="720" w:hanging="360"/>
      </w:pPr>
      <w:rPr>
        <w:rFonts w:hint="default"/>
      </w:rPr>
    </w:lvl>
    <w:lvl w:ilvl="1" w:tplc="33E2C7E8" w:tentative="1">
      <w:start w:val="1"/>
      <w:numFmt w:val="lowerLetter"/>
      <w:lvlText w:val="%2."/>
      <w:lvlJc w:val="left"/>
      <w:pPr>
        <w:ind w:left="1440" w:hanging="360"/>
      </w:pPr>
    </w:lvl>
    <w:lvl w:ilvl="2" w:tplc="87D69D76" w:tentative="1">
      <w:start w:val="1"/>
      <w:numFmt w:val="lowerRoman"/>
      <w:lvlText w:val="%3."/>
      <w:lvlJc w:val="right"/>
      <w:pPr>
        <w:ind w:left="2160" w:hanging="180"/>
      </w:pPr>
    </w:lvl>
    <w:lvl w:ilvl="3" w:tplc="4D542478" w:tentative="1">
      <w:start w:val="1"/>
      <w:numFmt w:val="decimal"/>
      <w:lvlText w:val="%4."/>
      <w:lvlJc w:val="left"/>
      <w:pPr>
        <w:ind w:left="2880" w:hanging="360"/>
      </w:pPr>
    </w:lvl>
    <w:lvl w:ilvl="4" w:tplc="60F2B55A" w:tentative="1">
      <w:start w:val="1"/>
      <w:numFmt w:val="lowerLetter"/>
      <w:lvlText w:val="%5."/>
      <w:lvlJc w:val="left"/>
      <w:pPr>
        <w:ind w:left="3600" w:hanging="360"/>
      </w:pPr>
    </w:lvl>
    <w:lvl w:ilvl="5" w:tplc="E012D3F0" w:tentative="1">
      <w:start w:val="1"/>
      <w:numFmt w:val="lowerRoman"/>
      <w:lvlText w:val="%6."/>
      <w:lvlJc w:val="right"/>
      <w:pPr>
        <w:ind w:left="4320" w:hanging="180"/>
      </w:pPr>
    </w:lvl>
    <w:lvl w:ilvl="6" w:tplc="5D3C4C60" w:tentative="1">
      <w:start w:val="1"/>
      <w:numFmt w:val="decimal"/>
      <w:lvlText w:val="%7."/>
      <w:lvlJc w:val="left"/>
      <w:pPr>
        <w:ind w:left="5040" w:hanging="360"/>
      </w:pPr>
    </w:lvl>
    <w:lvl w:ilvl="7" w:tplc="5010D842" w:tentative="1">
      <w:start w:val="1"/>
      <w:numFmt w:val="lowerLetter"/>
      <w:lvlText w:val="%8."/>
      <w:lvlJc w:val="left"/>
      <w:pPr>
        <w:ind w:left="5760" w:hanging="360"/>
      </w:pPr>
    </w:lvl>
    <w:lvl w:ilvl="8" w:tplc="1F322286" w:tentative="1">
      <w:start w:val="1"/>
      <w:numFmt w:val="lowerRoman"/>
      <w:lvlText w:val="%9."/>
      <w:lvlJc w:val="right"/>
      <w:pPr>
        <w:ind w:left="6480" w:hanging="180"/>
      </w:pPr>
    </w:lvl>
  </w:abstractNum>
  <w:abstractNum w:abstractNumId="7" w15:restartNumberingAfterBreak="1">
    <w:nsid w:val="5E3B50DF"/>
    <w:multiLevelType w:val="hybridMultilevel"/>
    <w:tmpl w:val="9934F914"/>
    <w:lvl w:ilvl="0" w:tplc="FF782EF0">
      <w:start w:val="1"/>
      <w:numFmt w:val="decimal"/>
      <w:lvlText w:val="%1."/>
      <w:lvlJc w:val="left"/>
      <w:pPr>
        <w:ind w:left="720" w:hanging="360"/>
      </w:pPr>
    </w:lvl>
    <w:lvl w:ilvl="1" w:tplc="3482F086" w:tentative="1">
      <w:start w:val="1"/>
      <w:numFmt w:val="lowerLetter"/>
      <w:lvlText w:val="%2."/>
      <w:lvlJc w:val="left"/>
      <w:pPr>
        <w:ind w:left="1440" w:hanging="360"/>
      </w:pPr>
    </w:lvl>
    <w:lvl w:ilvl="2" w:tplc="F698C76E" w:tentative="1">
      <w:start w:val="1"/>
      <w:numFmt w:val="lowerRoman"/>
      <w:lvlText w:val="%3."/>
      <w:lvlJc w:val="right"/>
      <w:pPr>
        <w:ind w:left="2160" w:hanging="180"/>
      </w:pPr>
    </w:lvl>
    <w:lvl w:ilvl="3" w:tplc="3ED6F8D2" w:tentative="1">
      <w:start w:val="1"/>
      <w:numFmt w:val="decimal"/>
      <w:lvlText w:val="%4."/>
      <w:lvlJc w:val="left"/>
      <w:pPr>
        <w:ind w:left="2880" w:hanging="360"/>
      </w:pPr>
    </w:lvl>
    <w:lvl w:ilvl="4" w:tplc="4BFC74AA" w:tentative="1">
      <w:start w:val="1"/>
      <w:numFmt w:val="lowerLetter"/>
      <w:lvlText w:val="%5."/>
      <w:lvlJc w:val="left"/>
      <w:pPr>
        <w:ind w:left="3600" w:hanging="360"/>
      </w:pPr>
    </w:lvl>
    <w:lvl w:ilvl="5" w:tplc="0CDE0F16" w:tentative="1">
      <w:start w:val="1"/>
      <w:numFmt w:val="lowerRoman"/>
      <w:lvlText w:val="%6."/>
      <w:lvlJc w:val="right"/>
      <w:pPr>
        <w:ind w:left="4320" w:hanging="180"/>
      </w:pPr>
    </w:lvl>
    <w:lvl w:ilvl="6" w:tplc="38CEC806" w:tentative="1">
      <w:start w:val="1"/>
      <w:numFmt w:val="decimal"/>
      <w:lvlText w:val="%7."/>
      <w:lvlJc w:val="left"/>
      <w:pPr>
        <w:ind w:left="5040" w:hanging="360"/>
      </w:pPr>
    </w:lvl>
    <w:lvl w:ilvl="7" w:tplc="23340C3C" w:tentative="1">
      <w:start w:val="1"/>
      <w:numFmt w:val="lowerLetter"/>
      <w:lvlText w:val="%8."/>
      <w:lvlJc w:val="left"/>
      <w:pPr>
        <w:ind w:left="5760" w:hanging="360"/>
      </w:pPr>
    </w:lvl>
    <w:lvl w:ilvl="8" w:tplc="B63A5908"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0"/>
  </w:num>
  <w:num w:numId="5">
    <w:abstractNumId w:val="3"/>
  </w:num>
  <w:num w:numId="6">
    <w:abstractNumId w:val="2"/>
  </w:num>
  <w:num w:numId="7">
    <w:abstractNumId w:val="7"/>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529"/>
    <w:rsid w:val="00001828"/>
    <w:rsid w:val="00040AC0"/>
    <w:rsid w:val="00064AD1"/>
    <w:rsid w:val="000D6F27"/>
    <w:rsid w:val="000E1C7A"/>
    <w:rsid w:val="000F3B56"/>
    <w:rsid w:val="0010562C"/>
    <w:rsid w:val="001061FA"/>
    <w:rsid w:val="00115359"/>
    <w:rsid w:val="001265FC"/>
    <w:rsid w:val="00190DD0"/>
    <w:rsid w:val="00197A5C"/>
    <w:rsid w:val="001A7EDC"/>
    <w:rsid w:val="001B2529"/>
    <w:rsid w:val="001F1EF6"/>
    <w:rsid w:val="00216514"/>
    <w:rsid w:val="002215FF"/>
    <w:rsid w:val="00235840"/>
    <w:rsid w:val="002603A6"/>
    <w:rsid w:val="00265992"/>
    <w:rsid w:val="002A00B4"/>
    <w:rsid w:val="002B46B1"/>
    <w:rsid w:val="002F0B51"/>
    <w:rsid w:val="00322C9F"/>
    <w:rsid w:val="00336889"/>
    <w:rsid w:val="0034227E"/>
    <w:rsid w:val="003452CE"/>
    <w:rsid w:val="003462D7"/>
    <w:rsid w:val="00352BA5"/>
    <w:rsid w:val="00381215"/>
    <w:rsid w:val="003A16EA"/>
    <w:rsid w:val="003A3DE0"/>
    <w:rsid w:val="003A7250"/>
    <w:rsid w:val="00402BEE"/>
    <w:rsid w:val="00445169"/>
    <w:rsid w:val="004846E6"/>
    <w:rsid w:val="00490DA0"/>
    <w:rsid w:val="004A327B"/>
    <w:rsid w:val="004C299C"/>
    <w:rsid w:val="00505DF1"/>
    <w:rsid w:val="00530E50"/>
    <w:rsid w:val="00540C02"/>
    <w:rsid w:val="00547423"/>
    <w:rsid w:val="0055457E"/>
    <w:rsid w:val="00583352"/>
    <w:rsid w:val="005A1A5F"/>
    <w:rsid w:val="005C6A93"/>
    <w:rsid w:val="005C7FC3"/>
    <w:rsid w:val="005E5F45"/>
    <w:rsid w:val="005F04AF"/>
    <w:rsid w:val="005F22E9"/>
    <w:rsid w:val="00603BA0"/>
    <w:rsid w:val="0061455A"/>
    <w:rsid w:val="00623D4F"/>
    <w:rsid w:val="00644EC1"/>
    <w:rsid w:val="0068784B"/>
    <w:rsid w:val="00692BB1"/>
    <w:rsid w:val="006939C6"/>
    <w:rsid w:val="006978E7"/>
    <w:rsid w:val="006D34FB"/>
    <w:rsid w:val="006D6B85"/>
    <w:rsid w:val="006E3D4B"/>
    <w:rsid w:val="006E5B98"/>
    <w:rsid w:val="006F379D"/>
    <w:rsid w:val="0072257E"/>
    <w:rsid w:val="00734480"/>
    <w:rsid w:val="00740DC9"/>
    <w:rsid w:val="0074485B"/>
    <w:rsid w:val="00747924"/>
    <w:rsid w:val="0075070D"/>
    <w:rsid w:val="00771C8D"/>
    <w:rsid w:val="0079292E"/>
    <w:rsid w:val="00794371"/>
    <w:rsid w:val="007B2584"/>
    <w:rsid w:val="007B7BA1"/>
    <w:rsid w:val="007D5D74"/>
    <w:rsid w:val="00807AF8"/>
    <w:rsid w:val="00825A90"/>
    <w:rsid w:val="008443C0"/>
    <w:rsid w:val="00844FEB"/>
    <w:rsid w:val="008512A4"/>
    <w:rsid w:val="008642A6"/>
    <w:rsid w:val="008657F7"/>
    <w:rsid w:val="008814A2"/>
    <w:rsid w:val="008924C5"/>
    <w:rsid w:val="008A60AF"/>
    <w:rsid w:val="008C436E"/>
    <w:rsid w:val="008E3BEF"/>
    <w:rsid w:val="0093538E"/>
    <w:rsid w:val="00935E06"/>
    <w:rsid w:val="0095221C"/>
    <w:rsid w:val="009615C9"/>
    <w:rsid w:val="00965587"/>
    <w:rsid w:val="00971F18"/>
    <w:rsid w:val="0097602F"/>
    <w:rsid w:val="00997130"/>
    <w:rsid w:val="009B7FDD"/>
    <w:rsid w:val="009C36B5"/>
    <w:rsid w:val="00A03DA7"/>
    <w:rsid w:val="00A22276"/>
    <w:rsid w:val="00A32284"/>
    <w:rsid w:val="00A82B17"/>
    <w:rsid w:val="00AA2191"/>
    <w:rsid w:val="00AE3FF5"/>
    <w:rsid w:val="00B14C35"/>
    <w:rsid w:val="00B24E43"/>
    <w:rsid w:val="00B348FC"/>
    <w:rsid w:val="00B52256"/>
    <w:rsid w:val="00B709A5"/>
    <w:rsid w:val="00B71952"/>
    <w:rsid w:val="00B8110E"/>
    <w:rsid w:val="00B975F8"/>
    <w:rsid w:val="00BA3150"/>
    <w:rsid w:val="00BA5DAE"/>
    <w:rsid w:val="00BB5444"/>
    <w:rsid w:val="00BB6181"/>
    <w:rsid w:val="00BD2AF3"/>
    <w:rsid w:val="00C33FEF"/>
    <w:rsid w:val="00C51078"/>
    <w:rsid w:val="00C9759F"/>
    <w:rsid w:val="00CB5D36"/>
    <w:rsid w:val="00CF5742"/>
    <w:rsid w:val="00CF5E4E"/>
    <w:rsid w:val="00D079FA"/>
    <w:rsid w:val="00D157ED"/>
    <w:rsid w:val="00D268C9"/>
    <w:rsid w:val="00D52CAF"/>
    <w:rsid w:val="00D652EB"/>
    <w:rsid w:val="00D7619D"/>
    <w:rsid w:val="00DD1290"/>
    <w:rsid w:val="00DD74A9"/>
    <w:rsid w:val="00DE78FD"/>
    <w:rsid w:val="00E05B76"/>
    <w:rsid w:val="00E2245D"/>
    <w:rsid w:val="00E3426E"/>
    <w:rsid w:val="00E51414"/>
    <w:rsid w:val="00E5697F"/>
    <w:rsid w:val="00E61468"/>
    <w:rsid w:val="00E651ED"/>
    <w:rsid w:val="00E72183"/>
    <w:rsid w:val="00E73ACC"/>
    <w:rsid w:val="00EB0971"/>
    <w:rsid w:val="00EB2E3A"/>
    <w:rsid w:val="00EE39ED"/>
    <w:rsid w:val="00EE3DEA"/>
    <w:rsid w:val="00F25C39"/>
    <w:rsid w:val="00F263C9"/>
    <w:rsid w:val="00F35BD0"/>
    <w:rsid w:val="00F60FAA"/>
    <w:rsid w:val="00FA4B12"/>
    <w:rsid w:val="00FD7A28"/>
    <w:rsid w:val="00FE61B6"/>
    <w:rsid w:val="00FF6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F78CE"/>
  <w15:docId w15:val="{B7774DDB-E6D9-434F-AFFD-7A910C146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lv-LV"/>
    </w:rPr>
  </w:style>
  <w:style w:type="paragraph" w:styleId="Heading1">
    <w:name w:val="heading 1"/>
    <w:basedOn w:val="Normal"/>
    <w:next w:val="Normal"/>
    <w:link w:val="Heading1Char"/>
    <w:qFormat/>
    <w:rsid w:val="00F2080D"/>
    <w:pPr>
      <w:keepNext/>
      <w:widowControl/>
      <w:spacing w:after="0" w:line="240" w:lineRule="auto"/>
      <w:outlineLvl w:val="0"/>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815277"/>
  </w:style>
  <w:style w:type="character" w:customStyle="1" w:styleId="FooterChar">
    <w:name w:val="Footer Char"/>
    <w:basedOn w:val="DefaultParagraphFont"/>
    <w:link w:val="Footer"/>
    <w:uiPriority w:val="99"/>
    <w:qFormat/>
    <w:rsid w:val="00815277"/>
  </w:style>
  <w:style w:type="character" w:customStyle="1" w:styleId="body1">
    <w:name w:val="body1"/>
    <w:qFormat/>
    <w:rsid w:val="00D21FA6"/>
    <w:rPr>
      <w:rFonts w:ascii="Verdana" w:hAnsi="Verdana"/>
      <w:color w:val="000000"/>
      <w:sz w:val="14"/>
      <w:szCs w:val="14"/>
    </w:rPr>
  </w:style>
  <w:style w:type="character" w:styleId="Hyperlink">
    <w:name w:val="Hyperlink"/>
    <w:uiPriority w:val="99"/>
    <w:unhideWhenUsed/>
    <w:rsid w:val="00D21FA6"/>
    <w:rPr>
      <w:color w:val="0000FF"/>
      <w:u w:val="single"/>
    </w:rPr>
  </w:style>
  <w:style w:type="character" w:customStyle="1" w:styleId="PlainTextChar">
    <w:name w:val="Plain Text Char"/>
    <w:link w:val="PlainText"/>
    <w:uiPriority w:val="99"/>
    <w:semiHidden/>
    <w:qFormat/>
    <w:rsid w:val="00D21FA6"/>
    <w:rPr>
      <w:rFonts w:ascii="Calibri" w:eastAsia="Calibri" w:hAnsi="Calibri" w:cs="Times New Roman"/>
      <w:szCs w:val="21"/>
      <w:lang w:val="lv-LV"/>
    </w:rPr>
  </w:style>
  <w:style w:type="character" w:customStyle="1" w:styleId="BalloonTextChar">
    <w:name w:val="Balloon Text Char"/>
    <w:link w:val="BalloonText"/>
    <w:uiPriority w:val="99"/>
    <w:semiHidden/>
    <w:qFormat/>
    <w:rsid w:val="00030349"/>
    <w:rPr>
      <w:rFonts w:ascii="Tahoma" w:hAnsi="Tahoma" w:cs="Tahoma"/>
      <w:sz w:val="16"/>
      <w:szCs w:val="16"/>
    </w:rPr>
  </w:style>
  <w:style w:type="character" w:customStyle="1" w:styleId="Heading1Char">
    <w:name w:val="Heading 1 Char"/>
    <w:basedOn w:val="DefaultParagraphFont"/>
    <w:link w:val="Heading1"/>
    <w:qFormat/>
    <w:rsid w:val="00F2080D"/>
    <w:rPr>
      <w:rFonts w:ascii="Times New Roman" w:eastAsia="Times New Roman" w:hAnsi="Times New Roman"/>
      <w:sz w:val="28"/>
      <w:szCs w:val="24"/>
      <w:lang w:val="lv-LV"/>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paragraph" w:styleId="PlainText">
    <w:name w:val="Plain Text"/>
    <w:basedOn w:val="Normal"/>
    <w:link w:val="PlainTextChar"/>
    <w:uiPriority w:val="99"/>
    <w:semiHidden/>
    <w:unhideWhenUsed/>
    <w:qFormat/>
    <w:rsid w:val="00D21FA6"/>
    <w:pPr>
      <w:widowControl/>
      <w:spacing w:after="0" w:line="240" w:lineRule="auto"/>
    </w:pPr>
    <w:rPr>
      <w:szCs w:val="21"/>
    </w:rPr>
  </w:style>
  <w:style w:type="paragraph" w:styleId="BalloonText">
    <w:name w:val="Balloon Text"/>
    <w:basedOn w:val="Normal"/>
    <w:link w:val="BalloonTextChar"/>
    <w:uiPriority w:val="99"/>
    <w:semiHidden/>
    <w:unhideWhenUsed/>
    <w:qFormat/>
    <w:rsid w:val="00030349"/>
    <w:pPr>
      <w:spacing w:after="0" w:line="240" w:lineRule="auto"/>
    </w:pPr>
    <w:rPr>
      <w:rFonts w:ascii="Tahoma" w:hAnsi="Tahoma" w:cs="Tahoma"/>
      <w:sz w:val="16"/>
      <w:szCs w:val="16"/>
    </w:rPr>
  </w:style>
  <w:style w:type="paragraph" w:customStyle="1" w:styleId="FrameContents">
    <w:name w:val="Frame Contents"/>
    <w:basedOn w:val="Normal"/>
    <w:qFormat/>
  </w:style>
  <w:style w:type="table" w:styleId="TableGrid">
    <w:name w:val="Table Grid"/>
    <w:basedOn w:val="TableNormal"/>
    <w:rsid w:val="00C83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2284"/>
    <w:pPr>
      <w:widowControl/>
      <w:suppressAutoHyphens w:val="0"/>
      <w:spacing w:after="160" w:line="256" w:lineRule="auto"/>
      <w:ind w:left="720"/>
      <w:contextualSpacing/>
    </w:pPr>
    <w:rPr>
      <w:rFonts w:asciiTheme="minorHAnsi" w:eastAsiaTheme="minorHAnsi" w:hAnsiTheme="minorHAnsi" w:cstheme="minorBidi"/>
      <w:lang w:val="en-US"/>
    </w:rPr>
  </w:style>
  <w:style w:type="paragraph" w:customStyle="1" w:styleId="Default">
    <w:name w:val="Default"/>
    <w:rsid w:val="00A32284"/>
    <w:pPr>
      <w:suppressAutoHyphens w:val="0"/>
      <w:autoSpaceDE w:val="0"/>
      <w:autoSpaceDN w:val="0"/>
      <w:adjustRightInd w:val="0"/>
    </w:pPr>
    <w:rPr>
      <w:rFonts w:ascii="Times New Roman" w:eastAsiaTheme="minorHAnsi" w:hAnsi="Times New Roman"/>
      <w:color w:val="000000"/>
      <w:sz w:val="24"/>
      <w:szCs w:val="24"/>
    </w:rPr>
  </w:style>
  <w:style w:type="paragraph" w:customStyle="1" w:styleId="xtv213">
    <w:name w:val="x_tv213"/>
    <w:basedOn w:val="Normal"/>
    <w:rsid w:val="00E51414"/>
    <w:pPr>
      <w:widowControl/>
      <w:suppressAutoHyphens w:val="0"/>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msonormal">
    <w:name w:val="x_msonormal"/>
    <w:basedOn w:val="Normal"/>
    <w:rsid w:val="00E51414"/>
    <w:pPr>
      <w:widowControl/>
      <w:suppressAutoHyphens w:val="0"/>
      <w:spacing w:before="100" w:beforeAutospacing="1" w:after="100" w:afterAutospacing="1" w:line="240" w:lineRule="auto"/>
    </w:pPr>
    <w:rPr>
      <w:rFonts w:ascii="Times New Roman" w:eastAsia="Times New Roman"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6879</Words>
  <Characters>3922</Characters>
  <Application>Microsoft Office Word</Application>
  <DocSecurity>4</DocSecurity>
  <Lines>32</Lines>
  <Paragraphs>21</Paragraphs>
  <ScaleCrop>false</ScaleCrop>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Erlens Jurkevics</dc:creator>
  <cp:lastModifiedBy>Erlens Jurkevics</cp:lastModifiedBy>
  <cp:revision>2</cp:revision>
  <dcterms:created xsi:type="dcterms:W3CDTF">2021-02-26T09:41:00Z</dcterms:created>
  <dcterms:modified xsi:type="dcterms:W3CDTF">2021-02-26T09:41:00Z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