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pasākumā "Akvakultūra, kas nodrošina vides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Pretendents no brīža, kad Dabas aizsardzības pārvaldē iesniegts šo noteikumu </w:t>
            </w:r>
            <w:r w:rsidR="00000000" w:rsidRPr="00000000" w:rsidDel="00000000">
              <w:rPr>
                <w:rtl w:val="0"/>
              </w:rPr>
              <w:t xml:space="preserve">38.1. </w:t>
            </w:r>
            <w:r w:rsidR="00000000" w:rsidRPr="00000000" w:rsidDel="00000000">
              <w:rPr>
                <w:rtl w:val="0"/>
              </w:rPr>
              <w:t xml:space="preserve">apakšpunktā</w:t>
            </w:r>
            <w:r w:rsidR="00000000" w:rsidRPr="00000000" w:rsidDel="00000000">
              <w:rPr>
                <w:rtl w:val="0"/>
              </w:rPr>
              <w:t xml:space="preserve"> minētais paziņojums, līdz šo noteikumu </w:t>
            </w:r>
            <w:r w:rsidR="00000000" w:rsidRPr="00000000" w:rsidDel="00000000">
              <w:rPr>
                <w:rtl w:val="0"/>
              </w:rPr>
              <w:t xml:space="preserve">41.1.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minētā projekta iesnieguma iesniegšanai Lauku atbalsta dienestā, nodrošina vismaz vienu no šādiem aizsardzības pasākumiem, lai novērstu zaudējumus akvakultūrai: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finansējums programmu īstenošanas administrēšanai un uzraudzībai ir pieejams Zemkopības ministrijai un pretendentu atbilstības izvērtēšanu, lēmumu pieņemšanu un atbalsta maksājumu izmaksu veic Zemkopības ministrijas padotībā esošā iestāde - Lauku atbalsta dienests, tad šo noteikumu administrēšana pilnā apjomā ir jānodrošina Lauku atbalsta dienestam. </w:t>
            </w:r>
            <w:r w:rsidR="00000000" w:rsidRPr="00000000" w:rsidDel="00000000">
              <w:rPr>
                <w:rtl w:val="0"/>
              </w:rPr>
              <w:t xml:space="preserve">Šāda pieeja mazinātu administratīvo slogu šo noteikumu administrēšanā, kā arī atvieglotu noteikumu piemērošanu, tostarp pretendentiem, jo procesa administrēšanā būtu iesaistīta tikai viena valsts pārvaldes iestāde - Lauku atbalsta dienests. Līdz ar to visā noteikumu tekstā Dabas aizsardzības pārvalde ir aizstājama ar Lauku atbalsta dienestu, izņemot attiecībā uz Dabas aizsardzības pārvaldes dalību komisijā kā komisijas loceklim.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Pretendents no brīža, kad </w:t>
            </w:r>
            <w:r w:rsidR="00000000" w:rsidRPr="00000000" w:rsidDel="00000000">
              <w:rPr>
                <w:b w:val="1"/>
                <w:rtl w:val="0"/>
              </w:rPr>
              <w:t xml:space="preserve">Lauku atbalsta dienestā</w:t>
            </w:r>
            <w:r w:rsidR="00000000" w:rsidRPr="00000000" w:rsidDel="00000000">
              <w:rPr>
                <w:rtl w:val="0"/>
              </w:rPr>
              <w:t xml:space="preserve"> iesniegts šo noteikumu 38.1. apakšpunktā minētais paziņojums, līdz šo noteikumu 41.1. apakšpunktā minētā projekta iesnieguma iesniegšanai Lauku atbalsta dienestā, nodrošina vismaz vienu no šādiem aizsardzības pasākumiem, lai novērstu zaudējumus akvakultūrai: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30.2.2. aprēķina par visu gadu, ja ūdra klātbūtne īpaši aizsargājamo nemedījamo sugu un migrējošo sugu dzīvnieku uzskaitē konstatēta vismaz trīs mēnešus,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I × D × K × 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zaudējumu apmērs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 ūdra zivju patēriņš kilogramos dienā (0,9 kg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dienu skaits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 zivs vidējā pašizmaksa iepriekšējā gadā (</w:t>
            </w:r>
            <w:r w:rsidR="00000000" w:rsidRPr="00000000" w:rsidDel="00000000">
              <w:rPr>
                <w:i w:val="1"/>
                <w:rtl w:val="0"/>
              </w:rPr>
              <w:t xml:space="preserve">euro</w:t>
            </w:r>
            <w:r w:rsidR="00000000" w:rsidRPr="00000000" w:rsidDel="00000000">
              <w:rPr>
                <w:rtl w:val="0"/>
              </w:rPr>
              <w:t xml:space="preserve">/kg);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 – ūdru skaits novietnes teritorijā. Ūdru skaita noteikšanai šo noteikumu </w:t>
            </w:r>
            <w:r w:rsidR="00000000" w:rsidRPr="00000000" w:rsidDel="00000000">
              <w:rPr>
                <w:rtl w:val="0"/>
              </w:rPr>
              <w:t xml:space="preserve">53. </w:t>
            </w:r>
            <w:r w:rsidR="00000000" w:rsidRPr="00000000" w:rsidDel="00000000">
              <w:rPr>
                <w:rtl w:val="0"/>
              </w:rPr>
              <w:t xml:space="preserve">punktā</w:t>
            </w:r>
            <w:r w:rsidR="00000000" w:rsidRPr="00000000" w:rsidDel="00000000">
              <w:rPr>
                <w:rtl w:val="0"/>
              </w:rPr>
              <w:t xml:space="preserve"> minētajā komisijā Dabas aizsardzības pārvalde piesaista sertificētu ekspertu vienu reizi trijos gados, sākot ar pirmo gadu, ja atbalstam piesakās vairākus gadus pēc kārtas;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30.2.2. apakšpunkta "U" skaidrojumā aizstāt Dabas aizsardzības pārvaldi ar Lauku atbalsta dienestu kā komisijas darba organizētāju.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Ūdru skaita noteikšanai šo noteikumu 53. punktā minētajā komisijā </w:t>
            </w:r>
            <w:r w:rsidR="00000000" w:rsidRPr="00000000" w:rsidDel="00000000">
              <w:rPr>
                <w:b w:val="1"/>
                <w:rtl w:val="0"/>
              </w:rPr>
              <w:t xml:space="preserve">Lauku atbalsta dienests</w:t>
            </w:r>
            <w:r w:rsidR="00000000" w:rsidRPr="00000000" w:rsidDel="00000000">
              <w:rPr>
                <w:rtl w:val="0"/>
              </w:rPr>
              <w:t xml:space="preserve"> piesaista sertificētu ekspertu vienu reizi trijos gados, sākot ar pirmo gadu, ja atbalstam piesakās vairākus gadus pēc kārtas;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Atbalsta apmērs šo noteikumu </w:t>
            </w:r>
            <w:r w:rsidR="00000000" w:rsidRPr="00000000" w:rsidDel="00000000">
              <w:rPr>
                <w:rtl w:val="0"/>
              </w:rPr>
              <w:t xml:space="preserve">2.3. </w:t>
            </w:r>
            <w:r w:rsidR="00000000" w:rsidRPr="00000000" w:rsidDel="00000000">
              <w:rPr>
                <w:rtl w:val="0"/>
              </w:rPr>
              <w:t xml:space="preserve">apakšpunktā</w:t>
            </w:r>
            <w:r w:rsidR="00000000" w:rsidRPr="00000000" w:rsidDel="00000000">
              <w:rPr>
                <w:rtl w:val="0"/>
              </w:rPr>
              <w:t xml:space="preserve"> minētajā apakšpasākumā nepārsniedz 80 procentu un aprēķināts saskaņā ar šo noteikumu </w:t>
            </w:r>
            <w:r w:rsidR="00000000" w:rsidRPr="00000000" w:rsidDel="00000000">
              <w:rPr>
                <w:rtl w:val="0"/>
              </w:rPr>
              <w:t xml:space="preserve">30. </w:t>
            </w:r>
            <w:r w:rsidR="00000000" w:rsidRPr="00000000" w:rsidDel="00000000">
              <w:rPr>
                <w:rtl w:val="0"/>
              </w:rPr>
              <w:t xml:space="preserve">punktu</w:t>
            </w:r>
            <w:r w:rsidR="00000000" w:rsidRPr="00000000" w:rsidDel="00000000">
              <w:rPr>
                <w:rtl w:val="0"/>
              </w:rPr>
              <w:t xml:space="preserve">. Ja zemes īpašnieks vai lietotājs ir saņēmis apdrošināšanas atlīdzību par nodarīto kaitējumu, par kuru tiek piešķirts atbalsts, kopējais atbalsta un apdrošināšanas atlīdzības apmērs nepārsniedz 100 procentu no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31. 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apmērs šo noteikumu 2.3. apakšpunktā minētajā apakšpasākumā nepārsniedz 80 procentus no aprēķinātā zaudējumu apmēra, kas noteikts saskaņā ar šo noteikumu 30. 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Kauliņa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Pirms šo noteikumu </w:t>
            </w:r>
            <w:r w:rsidR="00000000" w:rsidRPr="00000000" w:rsidDel="00000000">
              <w:rPr>
                <w:rtl w:val="0"/>
              </w:rPr>
              <w:t xml:space="preserve">41.1. </w:t>
            </w:r>
            <w:r w:rsidR="00000000" w:rsidRPr="00000000" w:rsidDel="00000000">
              <w:rPr>
                <w:rtl w:val="0"/>
              </w:rPr>
              <w:t xml:space="preserve">apakšpunktā</w:t>
            </w:r>
            <w:r w:rsidR="00000000" w:rsidRPr="00000000" w:rsidDel="00000000">
              <w:rPr>
                <w:rtl w:val="0"/>
              </w:rPr>
              <w:t xml:space="preserve"> minētā projekta iesnieguma iesniegšanas Lauku atbalsta dienestā, pretendents laikposmā no 20. marta, bet ne vēlāk kā līdz 1. oktobrim iesniedz Dabas aizsardzības pārvaldē: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38. punktā aizstāt Dabas aizsardzības pārvaldi ar Lauku atbalsta dienestu, kuram pretendenti iesniedz visu nepieciešamo informāciju. Līdz ar to tā ir uzreiz pieejama Lauku atbalsta dienestam un vairs nebūs jāpārsūta.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Pirms šo noteikumu 41.1. apakšpunktā minētā projekta iesnieguma iesniegšanas Lauku atbalsta dienestā, pretendents laikposmā no 20. marta, bet ne vēlāk kā līdz 1. oktobrim iesniedz </w:t>
            </w:r>
            <w:r w:rsidR="00000000" w:rsidRPr="00000000" w:rsidDel="00000000">
              <w:rPr>
                <w:b w:val="1"/>
                <w:rtl w:val="0"/>
              </w:rPr>
              <w:t xml:space="preserve">Lauku atbalsta dienestā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38.1.6. elektroniskā pasta adresi, no kuras Dabas aizsardzības pārvaldei tiks nosūtīti īpaši aizsargājamo nemedījamo sugu un migrējošo sugu dzīvnieku uzskaites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 lūdzam noteikumu projekta 38.1.6. apakšpunktā aizstāt Dabas aizsardzības pārvaldi ar Lauku atbalsta dienestu, kuram tiks iesniegti uzskaites dati un tos nevajadzēs pārsūtīt.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38.1.6. elektroniskā pasta adresi, no kuras </w:t>
            </w:r>
            <w:r w:rsidR="00000000" w:rsidRPr="00000000" w:rsidDel="00000000">
              <w:rPr>
                <w:b w:val="1"/>
                <w:rtl w:val="0"/>
              </w:rPr>
              <w:t xml:space="preserve">Lauku atbalsta dienestam</w:t>
            </w:r>
            <w:r w:rsidR="00000000" w:rsidRPr="00000000" w:rsidDel="00000000">
              <w:rPr>
                <w:rtl w:val="0"/>
              </w:rPr>
              <w:t xml:space="preserve"> tiks nosūtīti īpaši aizsargājamo nemedījamo sugu un migrējošo sugu dzīvnieku uzskaites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aizpildīto uzskaites datu veidlapu līdz nākamās dienas beigām iesniedz Dabas aizsardzības pārvaldē klātienē, elektroniski vai ar vienotā valsts un pašvaldību pakalpojumu portāla (</w:t>
            </w:r>
            <w:r w:rsidR="00000000" w:rsidRPr="00000000" w:rsidDel="00000000">
              <w:rPr>
                <w:rtl w:val="0"/>
              </w:rPr>
              <w:t xml:space="preserve">www.latvija.lv</w:t>
            </w:r>
            <w:r w:rsidR="00000000" w:rsidRPr="00000000" w:rsidDel="00000000">
              <w:rPr>
                <w:rtl w:val="0"/>
              </w:rPr>
              <w:t xml:space="preserve">) starpniecību. Ja minētais uzskaites datums ir sestdienā, svētdienā vai svētku dienā, uzskaiti īsteno nākamajā darbdienā un uzskaites datu veidlapu iesniedz līdz nākamās dienas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39.2. apakšpunktā aizstāt Dabas aizsardzības pārvaldi ar Lauku atbalsta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aizpildīto uzskaites datu veidlapu līdz nākamās dienas beigām iesniedz </w:t>
            </w:r>
            <w:r w:rsidR="00000000" w:rsidRPr="00000000" w:rsidDel="00000000">
              <w:rPr>
                <w:b w:val="1"/>
                <w:rtl w:val="0"/>
              </w:rPr>
              <w:t xml:space="preserve">Lauku atbalsta dienestā</w:t>
            </w:r>
            <w:r w:rsidR="00000000" w:rsidRPr="00000000" w:rsidDel="00000000">
              <w:rPr>
                <w:rtl w:val="0"/>
              </w:rPr>
              <w:t xml:space="preserve"> klātienē, elektroniski vai ar vienotā valsts un pašvaldību pakalpojumu portāla (www.latvija.lv) starpniecību.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41.1.3. informāciju par konstatēto zivjēdāju putnu sugu un kopējo katras sugas īpatņu skaitu un ūdru skaitu katrā uzskaites datumā (atbilstoši Dabas aizsardzības pārvaldes īstenotajām pārbaudēm);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pārbaužu īstenošanu nodrošināt Lauku atbalsta dienestam piesaistot ekspertus, kā piemēram 53.2.apakšpunktā norādītos  sugu un biotopu aizsardzības jomā sertificētus ekspertus.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41.1.3. informāciju par konstatēto zivjēdāju putnu sugu un kopējo katras sugas īpatņu skaitu un ūdru skaitu katrā uzskaites datumā (atbilstoši Dabas aizsardzības pārvaldes īstenotajām pārbaudēm);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svītrot noteikumu projekta 41.1.3. apakšpunktu, jo informācija par konstatēto zivjēdāju putnu sugu un kopējo katras sugas īpatņu skaitu un ūdru skaitu katrā uzskaites datumā pretendenti būs jau iesnieguši Lauku atbalsta dienestam, līdz ar to divas reizes viena un tā pati informācija nebūtu jāiesniedz. Tas viennozīmīgi samazinās administratīvo slogu pretendentam.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norādāms, ka pārbaudes netiks īstenotas katrā uzskaites datumā, bet izlases veidā, pārbaudot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Dabas aizsardzības pārvalde līdz 30. novembrim nosūta informāciju Lauku atbalsta dienestam par katra šo noteikumu </w:t>
            </w:r>
            <w:r w:rsidR="00000000" w:rsidRPr="00000000" w:rsidDel="00000000">
              <w:rPr>
                <w:rtl w:val="0"/>
              </w:rPr>
              <w:t xml:space="preserve">38. </w:t>
            </w:r>
            <w:r w:rsidR="00000000" w:rsidRPr="00000000" w:rsidDel="00000000">
              <w:rPr>
                <w:rtl w:val="0"/>
              </w:rPr>
              <w:t xml:space="preserve">punktā</w:t>
            </w:r>
            <w:r w:rsidR="00000000" w:rsidRPr="00000000" w:rsidDel="00000000">
              <w:rPr>
                <w:rtl w:val="0"/>
              </w:rPr>
              <w:t xml:space="preserve"> minētā pretendenta konstatēto zivjēdāju putnu sugu un kopējo katras sugas īpatņu skaitu un ūdra skaitu katrā uzskaites datumā,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minētajiem aizsardzības pasākumiem, lai novērstu zaudējumus akvakultūrai vai šo noteikumu </w:t>
            </w:r>
            <w:r w:rsidR="00000000" w:rsidRPr="00000000" w:rsidDel="00000000">
              <w:rPr>
                <w:rtl w:val="0"/>
              </w:rPr>
              <w:t xml:space="preserve">23. </w:t>
            </w:r>
            <w:r w:rsidR="00000000" w:rsidRPr="00000000" w:rsidDel="00000000">
              <w:rPr>
                <w:rtl w:val="0"/>
              </w:rPr>
              <w:t xml:space="preserve">punktā</w:t>
            </w:r>
            <w:r w:rsidR="00000000" w:rsidRPr="00000000" w:rsidDel="00000000">
              <w:rPr>
                <w:rtl w:val="0"/>
              </w:rPr>
              <w:t xml:space="preserve"> minētajiem citiem aizsardzības pasākumiem, ja sākotnēji izvēlētais aizsardzības pasākums nav efektīvs.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svītrot noteikumu projekta 42. punktu. Uzskaites datus un citu nepieciešamo informāciju pretendents iesniegs Lauku atbalsta dienestam, kurš organizēs komisijas darbu un pārbaudes dabā, līdz ar to Lauku atbalsta dienestam jau būs pieejama visa lēmuma pieņemšanai nepieciešamā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novērtētu akvakultūrai nodarītos zaudējumus, Dabas aizsardzības pārvalde izveido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finansējums programmu īstenošanas administrēšanai un uzraudzībai ir pieejams Zemkopības ministrijai, tad komisijas organizēšanas funkcija ir jānodrošina Zemkopības ministrijas padotībā esošai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novērtētu akvakultūrai nodarītos zaudējumus, Dabas aizsardzības pārvalde izveido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51. punktā aizstāt Dabas aizsardzības pārvaldi ar Lauku atbalsta dienestu, kurš izveido komisiju un organizē komisijas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novērtētu akvakultūrai nodarītos zaudējumus, </w:t>
            </w:r>
            <w:r w:rsidR="00000000" w:rsidRPr="00000000" w:rsidDel="00000000">
              <w:rPr>
                <w:b w:val="1"/>
                <w:rtl w:val="0"/>
              </w:rPr>
              <w:t xml:space="preserve">Lauku atbalsta dienests</w:t>
            </w:r>
            <w:r w:rsidR="00000000" w:rsidRPr="00000000" w:rsidDel="00000000">
              <w:rPr>
                <w:rtl w:val="0"/>
              </w:rPr>
              <w:t xml:space="preserve"> izveido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Komisijā iekļauj pa vienam pārstāvim no Dabas aizsardzības pārvaldes, Lauku atbalsta dienesta un Valsts vides dienesta. Komisijas darbu vada Dabas aizsardzības pārvaldes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finansējums programmu īstenošanas administrēšanai un uzraudzībai ir pieejams Zemkopības ministrijai, tad komisijas vadīšanas ir jānodrošina Zemkopības ministrijas padotībā esošas iestādes pārstāvim.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Komisijā iekļauj pa vienam pārstāvim no Dabas aizsardzības pārvaldes, Lauku atbalsta dienesta un Valsts vides dienesta. Komisijas darbu vada Dabas aizsardzības pārvaldes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52. punkta otrajā teikumā aizstāt Dabas aizsardzības pārvaldi ar Lauku atbalsta dienestu, kurš attiecīgi vada komisijas darbu. </w:t>
            </w:r>
            <w:r w:rsidR="00000000" w:rsidRPr="00000000" w:rsidDel="00000000">
              <w:rPr>
                <w:rtl w:val="0"/>
              </w:rPr>
              <w:t xml:space="preserve">Dabas aizsardzības pārvaldes pārstāvis piedalās komisijas darbā.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darbu vada </w:t>
            </w:r>
            <w:r w:rsidR="00000000" w:rsidRPr="00000000" w:rsidDel="00000000">
              <w:rPr>
                <w:b w:val="1"/>
                <w:rtl w:val="0"/>
              </w:rPr>
              <w:t xml:space="preserve">Lauku atbalsta dienesta</w:t>
            </w:r>
            <w:r w:rsidR="00000000" w:rsidRPr="00000000" w:rsidDel="00000000">
              <w:rPr>
                <w:rtl w:val="0"/>
              </w:rPr>
              <w:t xml:space="preserve"> pārstāvis.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Lai nodrošinātu šajos noteikumos minēto kārtību, Dabas aizsardzības pārvalde apstrādā personas datus atbilstoši personas datu apstrādi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62. punktā aizstāt Dabas aizsardzības pārvaldi ar Lauku atbalsta dienestu, jo visa lēmumu pieņemšanai nepieciešamā informācija tiks iesniegta un glabāsies Lauku atbalsta dienestā, un Dabas aizsardzības pārvaldei zūd nepieciešamība apstrādāt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Lauku atbalsta dienestam kā lēmuma pieņēmējam jebkurā gadījumā ir jāapstrādā personas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Lai nodrošinātu šajos noteikumos minēto kārtību, </w:t>
            </w:r>
            <w:r w:rsidR="00000000" w:rsidRPr="00000000" w:rsidDel="00000000">
              <w:rPr>
                <w:b w:val="1"/>
                <w:rtl w:val="0"/>
              </w:rPr>
              <w:t xml:space="preserve">Lauku atbalsta dienests</w:t>
            </w:r>
            <w:r w:rsidR="00000000" w:rsidRPr="00000000" w:rsidDel="00000000">
              <w:rPr>
                <w:rtl w:val="0"/>
              </w:rPr>
              <w:t xml:space="preserve"> apstrādā personas datus atbilstoši personas datu apstrādi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Dabas aizsardzības pārvalde visu dokumentāciju, kas saistīta ar šajos noteikumos noteikto atbalsta piešķiršanu, glabā līdz 2035.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63. punktā aizstāt Dabas aizsardzības pārvaldi ar Lauku atbalsta dienestu, jo visa lēmumu pieņemšanai nepieciešamā informācija tiks iesniegta un glabāsies Lauku atbalsta dienestā.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w:t>
            </w:r>
            <w:r w:rsidR="00000000" w:rsidRPr="00000000" w:rsidDel="00000000">
              <w:rPr>
                <w:b w:val="1"/>
                <w:rtl w:val="0"/>
              </w:rPr>
              <w:t xml:space="preserve">Lauku atbalsta dienests</w:t>
            </w:r>
            <w:r w:rsidR="00000000" w:rsidRPr="00000000" w:rsidDel="00000000">
              <w:rPr>
                <w:rtl w:val="0"/>
              </w:rPr>
              <w:t xml:space="preserve"> visu dokumentāciju, kas saistīta ar šajos noteikumos noteikto atbalsta piešķiršanu, glabā līdz 2035.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atlases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norādītajā tīmekļvietnē uz UK lēmumu, informācija par pasākuma "Akvakultūra, kas nodrošina vides pakalpojumus" kritēriju piemērošanu nav atrodama. Lūdzu anotācijā sniegt skaidru un detalizētu informāciju, nodrošinot vienotu izpratni par vērtēšanas kritēriju piemērošanu, tajā skaitā, lūdzu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kāds no kritērijiem ir izslēdzošais kritērijs, kurā ir jāsaņem vismaz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piešķir punktus, ja pieteiktās platības lielums ha ir daļskaitlis, piem., 3,55 ha, 2,9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1.1.sadaļas aprakstā norādīta kļūdaina atsauce uz noteikumu projektu citam atbalsta pasākumam.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1.3.sadaļā norādīt problēmu un risinājumus par to, ka nepieciešams kompensēt īpaši aizsargājamo nemedījamo sugu un migrējošo sugu dzīvnieku radītos zaudējumus akvakultūras uzņēmumiem, lūdzu norādīt iepriekšējās sistēmas grūtības un nepilnības, kas tiks novērstas ar šo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finansējuma iespējām komisijas darbā iesaistīto Dabas aizsardzības pārvaldes pārstāvju pārbaudes uz vietas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informēt par veiktajām izmaiņām, rastajiem risinājumiem, kas saistīti ar to, ka sniegtais valsts un Eiropas Savienības fondu atbalsts īpaši aizsargājamo nemedījamo sugu un migrējošo sugu dzīvnieku radītos zaudējumus akvakultūras uzņēmumiem nav jāsaskaņo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2.3.sadaļas tabulā lūdzam dzēst informāciju, kas attiecas uz Dabas aizsardzības pārvaldes administratīvo izmaksu novērtējumu, atbilstoši iepriekš norādītajām neatbilstībām, jo pēc būtības šo programmu administrēšana jānodrošina Zemkopības ministrijas padotības iestādei.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ka šie noteikumi ir saistīti ar Ministru kabineta 2021. gada 18. februāra noteikumos Nr.114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noteikto atbalstu akvakultūrai.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jo būtiski mainās Dabas aizsardzības pārvaldes funkcijas un pieejamais finansējums programmas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sagaidāmo ietekmi uz vidi un dabu atbilstošo pasākumā iekļautajiem apakšpasākumiem, jo zivju dīķi vienlaikus kalpo par dzīves vietu īpaši aizsargājamām putnu un dzīvnieku sugām.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 pašreizējo situāciju, problēmas un risinājumus par 2.3. apakšpasākuma "Īpaši aizsargājamo nemedījamo sugu un migrējošo sugu dzīvnieku radītie zaudējumi" ietveršanu šajos noteikumos un attiecīgi par nepieciešamību vienlaikus ar šiem noteikumiem grozīt Ministru kabineta 2021. gada 18. februāra noteikumus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svītrojot no tiem tiesību normas, kas attiecas uz kompensācijas saņemšanu akvakultūras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informāciju par valsts un Eiropas Savienības atbalsta par īpaši aizsargājamo nemedījamo sugu un migrējošo sugu dzīvnieku radītajiem zaudējumiem akvakultūras uzņēmumiem saskaņošanu ar Eiropas Komisiju vai, ka šāda saskaņošana nav jāveic.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Komisijas 2022. gada 29. jūnija Deleģēto regulu (ES) </w:t>
            </w:r>
            <w:r w:rsidR="00000000" w:rsidRPr="00000000" w:rsidDel="00000000">
              <w:rPr>
                <w:rtl w:val="0"/>
              </w:rPr>
              <w:t xml:space="preserve">2022/2181</w:t>
            </w:r>
            <w:r w:rsidR="00000000" w:rsidRPr="00000000" w:rsidDel="00000000">
              <w:rPr>
                <w:rtl w:val="0"/>
              </w:rPr>
              <w:t xml:space="preserve">, ar ko Eiropas Parlamenta un Padomes Regulu (ES) 2021/1139 par Eiropas Jūrlietu, zvejniecības un akvakultūras fondu papildina attiecībā uz atbalsta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apsvērt nepieciešamību atsaukties uz šo Deleģēto regulu anotācijas 1.1. un 1.2.sadaļās.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2.3. </w:t>
            </w:r>
            <w:r w:rsidR="00000000" w:rsidRPr="00000000" w:rsidDel="00000000">
              <w:rPr>
                <w:rtl w:val="0"/>
              </w:rPr>
              <w:t xml:space="preserve">apakšpunktā</w:t>
            </w:r>
            <w:r w:rsidR="00000000" w:rsidRPr="00000000" w:rsidDel="00000000">
              <w:rPr>
                <w:rtl w:val="0"/>
              </w:rPr>
              <w:t xml:space="preserve"> minētajā apakšpasākumā atbalsta apmēru par zaudējumiem akvakultūrā nosaka, ņemot vērā šo noteikumu </w:t>
            </w:r>
            <w:r w:rsidR="00000000" w:rsidRPr="00000000" w:rsidDel="00000000">
              <w:rPr>
                <w:rtl w:val="0"/>
              </w:rPr>
              <w:t xml:space="preserve">22.1. </w:t>
            </w:r>
            <w:r w:rsidR="00000000" w:rsidRPr="00000000" w:rsidDel="00000000">
              <w:rPr>
                <w:rtl w:val="0"/>
              </w:rPr>
              <w:t xml:space="preserve">apakšpunktā</w:t>
            </w:r>
            <w:r w:rsidR="00000000" w:rsidRPr="00000000" w:rsidDel="00000000">
              <w:rPr>
                <w:rtl w:val="0"/>
              </w:rPr>
              <w:t xml:space="preserve"> minēto piecu būtiskāko zivjēdāju putnu (ķīra, gārņa, jūras kraukļa, zivju ērgļa, jūras ērgā) un ūdra klātbūtni: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novērst pārrakstīšanās kļūdu vārdkopā "jūras ērgļa".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paziņojumu par to, ka tiks uzskatīti īpaši aizsargājamo nemedījamo sugu un migrējošo sugu dzīvnieki, un tajā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paziņojuma veidlapu. Tāda ir šobrīd spēkā esošajos Ministru kabineta 2021. gada 18. februāra noteikumos Nr. 114 - 3.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pārrakstīšanās kļūdu vārdā "uzskatīti".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38.1.8. papildu informāciju un apliecinājumu par īpaši aizsargājamo nemedījamo sugu un migrējošo sugu dzīvnieku uzskaiti;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apliecinājuma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katra mēneša desmitajā un divdesmit piektajā datumā no aprīļa līdz oktobrim uzskaita īpaši aizsargājamo nemedījamo sugu un migrējošo sugu dzīvniekus, uzskaites datu veidlapā norādot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uzskaites datu veidlapu. Tāda ir šobrīd spēkā esošajos Ministru kabineta 2021. gada 18. februāra noteikumos Nr. 114 - 5.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Pārtikas un veterinārais dienests un Valsts vides dienests līdz kārtējā gada 1. septembrim iesniedz Lauku atbalsta dienestā informāciju par laikposmā no iepriekšējā gada 16. augusta līdz kārtējā gada 15. augustam notikušajās pārbaudēs konstatētajām neatbilstībām vai pārkāpumiem Lauku atbalsta dienesta norādītajos akvakultūras uzņēmumos.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norādot, ka Lauku atbalsta dienests informāciju pieprasa par konkrētiem akvakultūras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 un Valsts vides dienests pēc Lauku atbalsta dienesta informācijas pieprasījuma, kurā norādīti akvakultūras uzņēmumi, sniedz informāciju par laikposmā no iepriekšējā gada 16. augusta līdz kārtējā gada 15. augustam notikušajās pārbaudēs konstatētajām neatbilstībām vai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Komisija izlases veidā mēneša divpadsmitajā vai divdesmit septītajā datumā, bet ne mazāk kā divas reizes sezonā atbalsta saņemšanai pieteikto zivju dīķu platības pārbauda dabā. Ja minētais pārbaudes datums ir sestdienā, svētdienā vai svētku dienā, pārbaudi veic nākamajā darbdienā. Komisija sastāda pārbaudes aktu, kurā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komisijas pārbaudes akta veidlapu. Tāda ir šobrīd spēkā esošajos Ministru kabineta 2021. gada 18. februāra noteikumos Nr. 114 - 7.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punkta sadaļā “Juridiskās personas” “Ietekmes apraksts” norādīt, ka pretendentiem, kas līdz šim nesaņēma atbalstu saskaņā ar normatīvajiem aktiem par valsts un Eiropas Savienības atbalsta piešķiršanas kārtību pasākumā "Akvakultūra, kas nodrošina vides pakalpojumus", šo noteikumu regulējums būs nelabvēlīgāks nekā šobrīd spēkā esošie Ministru kabineta 2021. gada 18. 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nosacījumi un prasības būs grūtāk izpildāmas, proti, šajos noteikumos ietvertais nosacījums par vismaz </w:t>
            </w:r>
            <w:r w:rsidR="00000000" w:rsidRPr="00000000" w:rsidDel="00000000">
              <w:rPr>
                <w:b w:val="1"/>
                <w:rtl w:val="0"/>
              </w:rPr>
              <w:t xml:space="preserve">250 EUR </w:t>
            </w:r>
            <w:r w:rsidR="00000000" w:rsidRPr="00000000" w:rsidDel="00000000">
              <w:rPr>
                <w:rtl w:val="0"/>
              </w:rPr>
              <w:t xml:space="preserve">no katra atbalstam pieteiktās dīķu platības hektāra pēdējā noslēgtajā pārskata gadā un vismaz</w:t>
            </w:r>
            <w:r w:rsidR="00000000" w:rsidRPr="00000000" w:rsidDel="00000000">
              <w:rPr>
                <w:b w:val="1"/>
                <w:rtl w:val="0"/>
              </w:rPr>
              <w:t xml:space="preserve"> 200 EUR</w:t>
            </w:r>
            <w:r w:rsidR="00000000" w:rsidRPr="00000000" w:rsidDel="00000000">
              <w:rPr>
                <w:rtl w:val="0"/>
              </w:rPr>
              <w:t xml:space="preserve"> – Ministru kabineta 2021. gada 18. februāra noteikumos Nr. 114.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Kauliņa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22-TA-3135</w:t>
    </w:r>
    <w:r>
      <w:br/>
    </w:r>
    <w:r w:rsidR="00000000" w:rsidRPr="00000000" w:rsidDel="00000000">
      <w:rPr>
        <w:rtl w:val="0"/>
      </w:rPr>
      <w:t xml:space="preserve">Izdrukāts 13.01.2023.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22-TA-3135</w:t>
    </w:r>
    <w:r>
      <w:br/>
    </w:r>
    <w:r w:rsidR="00000000" w:rsidRPr="00000000" w:rsidDel="00000000">
      <w:rPr>
        <w:rtl w:val="0"/>
      </w:rPr>
      <w:t xml:space="preserve">Izdrukāts 13.01.2023.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Atzinumi_22-TA-3135.docx</dc:title>
</cp:coreProperties>
</file>

<file path=docProps/custom.xml><?xml version="1.0" encoding="utf-8"?>
<Properties xmlns="http://schemas.openxmlformats.org/officeDocument/2006/custom-properties" xmlns:vt="http://schemas.openxmlformats.org/officeDocument/2006/docPropsVTypes"/>
</file>