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24-TA-2557: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23.00.00 "Valsts atbalsta programmas un citi valsts nozīmes pasākumi"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apropriācijas pārdali no budžeta resora "74. Gadskārtējā valsts budžeta izpildes procesā pārdalāmais finansējums" programmas 23.00.00 "Valsts atbalsta programmas un citi valsts nozīmes pasākumi""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LIZDA lūdz nodrošināt finansējumu augstākās izglītības pedagogu darba samaksas pieaugumam par 2,6% no rezervētajiem 30 000 000 euro un papildināt šo rīkojumu ar pārdalāmajām summām augstākās izglītības pedagogu darba samaksas pieaugumam, jo Ministru kabineta 2024. gada 14. oktobra sēdes protokollēmuma (prot. Nr. 43 1.§ ) (turpmāk – protokollēmums) 9. punktā noteikts: “</w:t>
            </w:r>
            <w:r w:rsidR="00000000" w:rsidRPr="00000000" w:rsidDel="00000000">
              <w:rPr>
                <w:i w:val="1"/>
                <w:rtl w:val="0"/>
              </w:rPr>
              <w:t xml:space="preserve">9. Pieņemt zināšanai, ka budžeta resora “74. Gadskārtējā valsts budžeta izpildes procesā pārdalāmais finansējums” programmā 23.00.00 “Valsts atbalsta programmas un citi valsts nozīmes pasākumi” rezervētais finansējums 30 000 000 euro apmērā prioritārajam pasākumam "Pedagogu atalgojuma pieaugumam, tai skaitā finansējums pedagogu darba samaksai atbilstoši aktualizētajam skolēnu skaitam" tiks novirzīts pedagogu zemākās algas likmes pieaugumam par 2,6% no 2025. gada 1. janvāra visiem pedagogiem, tostarp, pašvaldību, privātajās, Izglītības un zinātnes ministrijas, Aizsardzības ministrijas, Zemkopības ministrijas, Labklājības ministrijas, Tieslietu ministrijas, Kultūras ministrijas un Veselības ministrijas pārraudzībā esošajās </w:t>
            </w:r>
            <w:r w:rsidR="00000000" w:rsidRPr="00000000" w:rsidDel="00000000">
              <w:rPr>
                <w:b w:val="1"/>
                <w:i w:val="1"/>
                <w:u w:val="single"/>
                <w:rtl w:val="0"/>
              </w:rPr>
              <w:t xml:space="preserve">visu līmeņu izglītības iestādēs.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LIZDA iebilst pret Izglītības un zinātnes ministrijas plānoto finansējuma avotu, kas paredzēts augstākās izglītības pedagogu darba samaksas pieaugumam par 2,6% un norādīts MK noteikumu Nr.445 grozījumu projekta (24-TA-2552) anotācijā. Nav korekti augstākās izglītības pedagogu zemāko darba algas likmi paaugstināt uz snieguma finansējuma rēķina, jo darba samaksas zemākās likmes paaugstināšanai jābūt bāzes finansējuma (1.pīlāra) ietvaros, īpaši, ņemot vērā, ka pirmsskolas, pamata un vispārējās vidējās, speciālās, profesionālās, interešu un profesionālās ievirzes izglītības pedagogu darba samaksas pieaugumam par 2,6% plānots izmantot 22 982 361 euro no rezervētajiem 30 000 000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24-TA-2557</w:t>
    </w:r>
    <w:r>
      <w:br/>
    </w:r>
    <w:r w:rsidR="00000000" w:rsidRPr="00000000" w:rsidDel="00000000">
      <w:rPr>
        <w:rtl w:val="0"/>
      </w:rPr>
      <w:t xml:space="preserve">Izdrukāts 06.12.2024. 18.07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24-TA-2557</w:t>
    </w:r>
    <w:r>
      <w:br/>
    </w:r>
    <w:r w:rsidR="00000000" w:rsidRPr="00000000" w:rsidDel="00000000">
      <w:rPr>
        <w:rtl w:val="0"/>
      </w:rPr>
      <w:t xml:space="preserve">Izdrukāts 06.12.2024. 18.07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Atzinumi_24-TA-2557.docx</dc:title>
</cp:coreProperties>
</file>

<file path=docProps/custom.xml><?xml version="1.0" encoding="utf-8"?>
<Properties xmlns="http://schemas.openxmlformats.org/officeDocument/2006/custom-properties" xmlns:vt="http://schemas.openxmlformats.org/officeDocument/2006/docPropsVTypes"/>
</file>