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24-TA-1669: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valsts nekustamā īpašuma "Riekstu mežs", Ķekavas pagastā, Ķekavas novadā, daļas nodošanu Satiksmes ministrijas valdījumā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(Paskaidrojošie dokumenti)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Zemkopības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18.07.2024.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18.07.2024.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veikt šādus grozījumus rīkojuma projekta anotācijas 1.3. sadaļas “Problēmas un risinājumi. Problēmas apraksts” 5. rindkopā: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teikumu: “Saskaņā ar akciju sabiedrības "Latvijas valsts meži" sniegto informāciju Zemes vienība ietilpst medību tiesību nomas platībās, kas  iznomātas biedrībai "Medību klubs "Rieksti" (reģistrācijas Nr. 40008106568) līdz 2045. gadam.” aizstāt ar teikumu šādā redakcijā: “Saskaņā ar akciju sabiedrības "Latvijas valsts meži" sniegto informāciju Zemes vienība ietilpst medību tiesību nomas platībās, kas, </w:t>
            </w:r>
            <w:r w:rsidR="00000000" w:rsidRPr="00000000" w:rsidDel="00000000">
              <w:rPr>
                <w:u w:val="single"/>
                <w:rtl w:val="0"/>
              </w:rPr>
              <w:t xml:space="preserve">saskaņā ar akciju sabiedrības “Latvijas valsts meži” noslēgtajiem medību tiesību nomas līgumiem</w:t>
            </w:r>
            <w:r w:rsidR="00000000" w:rsidRPr="00000000" w:rsidDel="00000000">
              <w:rPr>
                <w:rtl w:val="0"/>
              </w:rPr>
              <w:t xml:space="preserve">, iznomātas biedrībai "Medību klubs "Rieksti" (reģistrācijas Nr. 40008106568) līdz 2045. gadam.”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teikumu: “Pēc pieņemšanas un nodošanas akta par valsts Nekustamā īpašuma daļas nodošanu Satiksmes ministrijas valdījumā parakstīšanas, akciju sabiedrība "Latvijas valsts meži" 3 (trīs) mēnešu laikā grozīs noslēgto medību tiesību nomas līgumu, svītrojot Zemes vienības platības platību no medību tiesību nomas līgumu platībām.” aizstāt ar teikumu šādā redakcijā: “Pēc pieņemšanas un nodošanas akta par valsts Nekustamā īpašuma daļas nodošanu Satiksmes ministrijas valdījumā parakstīšanas, akciju sabiedrība “Latvijas valsts meži” grozīs noslēgto medību tiesību nomas līgumu, kura platības ietilpst ar šo rīkojumu Satiksmes ministrijas valdījumā nododamajās platībās, svītrojot Zemes vienības platību no medību tiesību nomas līgumu platībām.”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svītrot teikumu: “Līdz būvdarbu uzsākšanai uz Zemes vienības esošie saglabājamie medību infrastruktūras objekti (ja tādi ir) tiek pārvietoti. Ja būvdarbu laikā tiek konstatēti nepārvietoti medību infrastruktūras objekti (medību torņi, barotavas, laipas u.c.) būvdarbu zonā, par to informējams akciju sabiedrības "Latvijas valsts meži" pārstāvis, kurš attiecīgi sazinās ar attiecīgo medību infrastruktūras objektu valdītāju.”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Minētie grozījumi nepieciešami, lai nodrošinātu vienveidīgu praksi Ministru kabineta rīkojumu redakcijās, kā arī pamatojoties uz to, ka svītrotais teikums nav attiecināms uz šo Ministru kabineta rīkojumu, ar kuru Zemkopības ministrijas platības plānots nodot Satiksmes ministrijas valdījumā (šie pienākumi izriet no akciju sabiedrība "Latvijas valsts meži" un Eiropas Dzelzceļa līnijas savstarpēji noslēgtā līguma par sadarbību (25.09.2023.), kur atrunātas pušu tiesības un pienākumi, kas attiecas uz Zemkopības ministrijas zemēm, kas tiek nodotas Satiksmes ministrijai uz būvdarbu laiku, attiecīgi, tie gadījumi nav attiecināmi uz šo konkrēto Ministru kabineta rīkojuma projektu, ar kuru Zemkopības ministrijas platības plānots nodot Satiksmes ministrijas valdījumā).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Madara Melkerte-Āboliņa (LVM)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24-TA-1669</w:t>
    </w:r>
    <w:r>
      <w:br/>
    </w:r>
    <w:r w:rsidR="00000000" w:rsidRPr="00000000" w:rsidDel="00000000">
      <w:rPr>
        <w:rtl w:val="0"/>
      </w:rPr>
      <w:t xml:space="preserve">Izdrukāts 18.07.2024. 07.48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24-TA-1669</w:t>
    </w:r>
    <w:r>
      <w:br/>
    </w:r>
    <w:r w:rsidR="00000000" w:rsidRPr="00000000" w:rsidDel="00000000">
      <w:rPr>
        <w:rtl w:val="0"/>
      </w:rPr>
      <w:t xml:space="preserve">Izdrukāts 18.07.2024. 07.48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Atzinumi_24-TA-1669.docx</dc:title>
</cp:coreProperties>
</file>

<file path=docProps/custom.xml><?xml version="1.0" encoding="utf-8"?>
<Properties xmlns="http://schemas.openxmlformats.org/officeDocument/2006/custom-properties" xmlns:vt="http://schemas.openxmlformats.org/officeDocument/2006/docPropsVTypes"/>
</file>