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stratēģijas izstrādi Ukrainas civiliedzīvotāju integrācijai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10.04.2026.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10.04.2026.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