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"Jaundubulti 1402" Jūrmalā nodošanu Jūrmalas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dokumenti.zip)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"d" apakšpunktu un Publiskas personas mantas atsavināšanas likuma 42. panta pirmo daļu un 43. pantu, atļaut sabiedrībai ar ierobežotu atbildību "Publisko aktīvu pārvaldītājs Possessor" nodot bez atlīdzības Jūrmalas valstspilsētas pašvaldībai īpašumā nekustamo īpašumu (nekustamā īpašuma kadastra Nr. 1300 011 1402) – zemes vienību (zemes vienības kadastra apzīmējums 1300 011 1402) 3,6318 ha platībā (turpmāk – nekustamais īpašums), kas ierakstīts zemesgrāmatā uz valsts vārda Finanšu ministrijas personā, tai skaitā valsts meža zemi 3,6295 ha platībā, lai saskaņā ar Pašvaldību likuma 4. panta pirmās daļas 2. punktu to izmantotu pašvaldības autonomās funkcijas īstenošanai – pašvaldības administratīvās teritorijas labiekārtošanai (parku, skvēru un zaļo zonu ierīkošanai un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1.punktu, norādot Meža likuma 44. panta ceturtās daļas 2. punkta "d" apakšpunktā norādīto meža zemes izmantošanas funkciju.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Meža likuma 44. panta ceturtās daļas 2. punkta "d" apakšpunktu un Publiskas personas mantas atsavināšanas likuma 42. panta pirmo daļu un 43. pantu, atļaut sabiedrībai ar ierobežotu atbildību "Publisko aktīvu pārvaldītājs Possessor" nodot bez atlīdzības Jūrmalas valstspilsētas pašvaldībai īpašumā nekustamo īpašumu (nekustamā īpašuma kadastra Nr. 1300 011 1402) – zemes vienību (zemes vienības kadastra apzīmējums 1300 011 1402) 3,6318 ha platībā (turpmāk – nekustamais īpašums), kas ierakstīts zemesgrāmatā uz valsts vārda Finanšu ministrijas personā, tai skaitā valsts meža zemi 3,6295 ha platībā, lai saskaņā ar Pašvaldību likuma 4. panta pirmās daļas 2. punktu to izmantotu pašvaldības autonomās funkcijas īstenošanai – mežaparku ierīkošana un uzturēšana pilsētu un ciemu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Jūrmalas valstspilsētas pašvaldībai noslēgt vienošanos ar ēku (būvju) īpašuma Dubultu prospektā 51, Jūrmalā, kadastra Nr. 1300 511 1401, īpašnieku par nekustamā īpašuma (zemes vienības) daļas lietošanu 0,05 ha platībā, kas nepieciešama minētā ēku (būvju) īpašuma uzturēšanai un netiks izmantota pašvaldības funkciju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42.panta pirmo daļu valsts nekustamo īpašumu var nodot bez atlīdzības atvasinātas publiskas personas īpašumā atvasinātas publiskas personas funkciju vai deleģēta pārvaldes uzdevuma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Ministru kabineta rīkojuma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likuma "Par atjaunotā Latvijas Republikas 1937.gada Civillikuma ievada, mantojuma tiesību un lietu tiesību daļas spēkā stāšanās laiku un piemērošanas kārtību" 38.panta 2.daļā noteikto būves īpašniekam uz likuma pamata ir pienākums maksāt lietošanas maksu zemes īpašniekam par zemes lietošanas tiesībām, līdz ar to šāda norma rīkojumā nav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teikts: </w:t>
            </w:r>
            <w:r w:rsidR="00000000" w:rsidRPr="00000000" w:rsidDel="00000000">
              <w:rPr>
                <w:i w:val="1"/>
                <w:rtl w:val="0"/>
              </w:rPr>
              <w:t xml:space="preserve">Ievērojot, ka Zemesgabals un uz tā esošās Būves likuma “Par atjaunotā Latvijas Republikas 1937. gada Civillikuma ievada, mantojuma tiesību un lietu tiesību daļas spēkā stāšanās laiku un piemērošanas kārtību” 14. panta izpratnē uzskatāmi par patstāvīgiem īpašuma objektiem, saskaņā ar šā likuma 38. panta nosacījumiem starp Zemesgabala īpašnieku un Būvju īpašnieku pastāv zemes likumiskās lietošanas tiesiskās attiecības par Zemesgabala daļu, kas funkcionāli nepieciešama Būvju uzturēšanai. Ņemot vērā minēto, kā arī Pašvaldības 2023. gada 26. janvāra lēmumā Nr. 45 un 2024. gada 27. decembra vēstulē Nr. 1.1-37/24N-5666 norādīto, Rīkojuma projektā iekļauts punkts, kas noteic, ka Pašvaldībai atļauts nodot nomā Būvju īpašniekam Zemesgabala daļu 0,05 ha platībā, kas nepieciešama Būvju uzturēšanai un netiks izmantota pašvaldības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Saskaņa ar Publiskas personas mantas atsavināšanas likuma 42.panta pirmās daļas normām, valsts nekustamā īpašuma nodošana bez atlīdzības atvasinātas publiskas personas īpašumā pieļaujama tikai noteiktai funkcijai, paredzot īpašuma atpakaļ atdošanu, ja tas vairs netiek izmantots funkcijai. Ņemot vērā minēto, lūdzam precizēt anotāciju atbilstoši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iekļaut anotācijā skaidrojumu, kā pašvaldība turpmāk rīkosies attiecībā pret būvju Dubultu prospektā 51, Jūrmalā īpašumu, piemēram, vai ir izvērtēta būvju atsavināšana saskaņā ar Sabiedrības vajadzībām nepieciešamā nekustamā īpašuma atsavināšanas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 (Elīna Bite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anotācijā ir norādīts, ka uz zemes vienības (nekustamais īpašums), ko ar Ministru kabineta rīkojuma projektu ir plānots nodot Jūrmalas valstspilsētas pašvaldības (turpmāk – pašvaldība) īpašumā, atrodas būves (turpmāk – Būves), uz kurām īpašuma tiesības ir nostiprinātas SIA “EM Investments” (saimnieciskās darbības veicējs), un ar kuru plānots pašvaldībai atļaut nodot nomā (likumiskajā lietošanā, par to iekasējot zemes lietošanas maksu) Būvju īpašniekam Zemesgabala daļu 0,05 ha platībā, kas nepieciešama Būvju uzturēšanai </w:t>
            </w:r>
            <w:r w:rsidR="00000000" w:rsidRPr="00000000" w:rsidDel="00000000">
              <w:rPr>
                <w:u w:val="single"/>
                <w:rtl w:val="0"/>
              </w:rPr>
              <w:t xml:space="preserve">un netiks izmantota pašvaldības funkciju nodrošināšanai</w:t>
            </w:r>
            <w:r w:rsidR="00000000" w:rsidRPr="00000000" w:rsidDel="00000000">
              <w:rPr>
                <w:rtl w:val="0"/>
              </w:rPr>
              <w:t xml:space="preserve">. Vienlaikus anotācijā attiecībā uz pašvaldībai nododamo Zemesgabalu (nekustamo īpašumu) tiek noteikts, ka: </w:t>
            </w:r>
            <w:r w:rsidR="00000000" w:rsidRPr="00000000" w:rsidDel="00000000">
              <w:rPr>
                <w:i w:val="1"/>
                <w:rtl w:val="0"/>
              </w:rPr>
              <w:t xml:space="preserve">“Pašvaldības vēstulē norādīts, ka</w:t>
            </w:r>
            <w:r w:rsidR="00000000" w:rsidRPr="00000000" w:rsidDel="00000000">
              <w:rPr>
                <w:i w:val="1"/>
                <w:u w:val="single"/>
                <w:rtl w:val="0"/>
              </w:rPr>
              <w:t xml:space="preserve"> Zemesgabalu nav paredzēts nožogot un tas plānots publiski pieejams.</w:t>
            </w:r>
            <w:r w:rsidR="00000000" w:rsidRPr="00000000" w:rsidDel="00000000">
              <w:rPr>
                <w:i w:val="1"/>
                <w:rtl w:val="0"/>
              </w:rPr>
              <w:t xml:space="preserve"> Ievērojot minēto, Zemesgabalu varēs izmantot ikviena iedzīvotāja vajadzībām </w:t>
            </w:r>
            <w:r w:rsidR="00000000" w:rsidRPr="00000000" w:rsidDel="00000000">
              <w:rPr>
                <w:i w:val="1"/>
                <w:u w:val="single"/>
                <w:rtl w:val="0"/>
              </w:rPr>
              <w:t xml:space="preserve">un tas būs publiski pieejams bez maksas, tādēļ komercdarbības atbalsta kontroles nosacījumi nav piemērojami.</w:t>
            </w:r>
            <w:r w:rsidR="00000000" w:rsidRPr="00000000" w:rsidDel="00000000">
              <w:rPr>
                <w:i w:val="1"/>
                <w:rtl w:val="0"/>
              </w:rPr>
              <w:t xml:space="preserve">”</w:t>
            </w:r>
            <w:r w:rsidR="00000000" w:rsidRPr="00000000" w:rsidDel="00000000">
              <w:rPr>
                <w:rtl w:val="0"/>
              </w:rPr>
              <w:t xml:space="preserve">.  Skaidrojam, ka no minētā izriet, ka nekustamais īpašums (zemes vienība jeb zemesgabals) faktiski tiks nodots </w:t>
            </w:r>
            <w:r w:rsidR="00000000" w:rsidRPr="00000000" w:rsidDel="00000000">
              <w:rPr>
                <w:u w:val="single"/>
                <w:rtl w:val="0"/>
              </w:rPr>
              <w:t xml:space="preserve">daļēji saimnieciskās darbības veikšanai</w:t>
            </w:r>
            <w:r w:rsidR="00000000" w:rsidRPr="00000000" w:rsidDel="00000000">
              <w:rPr>
                <w:rtl w:val="0"/>
              </w:rPr>
              <w:t xml:space="preserve">. Līdz ar to, ievērojot minēto, lūdzam sniegt skaidrojumu, vai šī saimnieciskā darbība būtu uzskatāma par papildinošo saimniecisko darbību vai papildpakalpojumu (skat. Komisijas paziņojuma par Līguma par Eiropas Savienības darbību 107. panta 1. punktā minēto valsts atbalsta jēdzienu 207.punktu), lai varētu uzskatīt, ka nekustamajā īpašumā (zemesgabalā) </w:t>
            </w:r>
            <w:r w:rsidR="00000000" w:rsidRPr="00000000" w:rsidDel="00000000">
              <w:rPr>
                <w:u w:val="single"/>
                <w:rtl w:val="0"/>
              </w:rPr>
              <w:t xml:space="preserve">veiktās darbības saglabās savu nesaimniecisko raksturu</w:t>
            </w:r>
            <w:r w:rsidR="00000000" w:rsidRPr="00000000" w:rsidDel="00000000">
              <w:rPr>
                <w:rtl w:val="0"/>
              </w:rPr>
              <w:t xml:space="preserve">. Gadījumā, ja nekustamā īpašumā notiekošā zemes vienības iznomāšana (likumiskā lietošana) neatbilst ne papildinošās saimnieciskās darbības jēdzienam, ne papildpakalpojuma jēdzienam, tad nekustamā īpašuma nodošana potenciāli daļā, kas tiks izmantota saimnieciskās darbības (iznomāšana) veikšanai, potenciāli kvalificētos kā komercdarbības atbalsts, kas būtu ieviešams ar komercdarbības atbalsta regulējumu. Aicinām atbilstoši augstākminētajam skaidrojumam papildināt anotāciju un nepieciešamības gadījumā arī rīkojuma projektu, papildinot to ar piemērojamā komercdarbības atbalsta regulējuma, piemēram, Komisijas Regula (ES) 2023/2831 (2023. gada 13.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risinājuma apraksta norādīts: </w:t>
            </w:r>
            <w:r w:rsidR="00000000" w:rsidRPr="00000000" w:rsidDel="00000000">
              <w:rPr>
                <w:i w:val="1"/>
                <w:rtl w:val="0"/>
              </w:rPr>
              <w:t xml:space="preserve">"Ņemot vērā minēto, kā arī Pašvaldības 2023. gada 26. janvāra lēmumā Nr. 45 un 2024. gada 27. decembra vēstulē Nr. 1.1-37/24N-5666 norādīto, Rīkojuma projektā iekļauts punkts, kas noteic, ka Pašvaldībai atļauts nodot nomā Būvju īpašniekam Zemesgabala daļu 0,05 ha platībā, kas nepieciešama Būvju uzturēšanai un netiks izmantota pašvaldības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norādītais Zemesgabals un uz tā esošās Būves likuma “Par atjaunotā Latvijas Republikas 1937. gada Civillikuma ievada, mantojuma tiesību un lietu tiesību daļas spēkā stāšanās laiku un piemērošanas kārtību” 14. panta izpratnē uzskatāmi par patstāvīgiem īpašuma objektiem, un saskaņā ar šā likuma 38. panta nosacījumiem starp Zemesgabala īpašnieku un Būvju īpašnieku pastāv zemes likumiskās lietošanas tiesiskās attiecības par Zemesgabala daļu, kas funkcionāli nepieciešama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nepieciešamību anotācijas teksta daļā: </w:t>
            </w:r>
            <w:r w:rsidR="00000000" w:rsidRPr="00000000" w:rsidDel="00000000">
              <w:rPr>
                <w:i w:val="1"/>
                <w:rtl w:val="0"/>
              </w:rPr>
              <w:t xml:space="preserve">"Rīkojuma projektā iekļauts punkts, kas noteic, ka Pašvaldībai atļauts nodot nomā Būvju īpašniekam Zemesgabala daļu 0,05 ha platībā, kas nepieciešama Būvju uzturēšanai [..]" </w:t>
            </w:r>
            <w:r w:rsidR="00000000" w:rsidRPr="00000000" w:rsidDel="00000000">
              <w:rPr>
                <w:rtl w:val="0"/>
              </w:rPr>
              <w:t xml:space="preserve">vārdu "nodot nomā" vietā lietot zemes likumiskās lietošanas tiesībām atbilstošu terminu.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25-TA-3065</w:t>
    </w:r>
    <w:r>
      <w:br/>
    </w:r>
    <w:r w:rsidR="00000000" w:rsidRPr="00000000" w:rsidDel="00000000">
      <w:rPr>
        <w:rtl w:val="0"/>
      </w:rPr>
      <w:t xml:space="preserve">Izdrukāts 10.02.2026.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25-TA-3065</w:t>
    </w:r>
    <w:r>
      <w:br/>
    </w:r>
    <w:r w:rsidR="00000000" w:rsidRPr="00000000" w:rsidDel="00000000">
      <w:rPr>
        <w:rtl w:val="0"/>
      </w:rPr>
      <w:t xml:space="preserve">Izdrukāts 10.02.2026.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Atzinumi_25-TA-3065.docx</dc:title>
</cp:coreProperties>
</file>

<file path=docProps/custom.xml><?xml version="1.0" encoding="utf-8"?>
<Properties xmlns="http://schemas.openxmlformats.org/officeDocument/2006/custom-properties" xmlns:vt="http://schemas.openxmlformats.org/officeDocument/2006/docPropsVTypes"/>
</file>