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26-TA-296: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5. septembra noteikumos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Kritēriju piemērošanas vadlīnijas mērķa grupas personas un tās mājokļa atbilstības noteikšanai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3. pielikuma 2. kritērija piezīmi ("</w:t>
            </w:r>
            <w:r w:rsidR="00000000" w:rsidRPr="00000000" w:rsidDel="00000000">
              <w:rPr>
                <w:i w:val="1"/>
                <w:rtl w:val="0"/>
              </w:rPr>
              <w:t xml:space="preserve">Vienlaikus tiek piemērota aktuālā Ministru kabineta noteikumu Nr. 878 redakcija vai tā redakcija, kas bija spēkā lēmuma pieņemšanas brīdī.</w:t>
            </w:r>
            <w:r w:rsidR="00000000" w:rsidRPr="00000000" w:rsidDel="00000000">
              <w:rPr>
                <w:rtl w:val="0"/>
              </w:rPr>
              <w:t xml:space="preserve">"), tās nepieciešamību un mērķi, un vai nu precizēt projektu, vai sniegt izvērstāku skaidrojumu par tā piemērošanu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26-TA-296</w:t>
    </w:r>
    <w:r>
      <w:br/>
    </w:r>
    <w:r w:rsidR="00000000" w:rsidRPr="00000000" w:rsidDel="00000000">
      <w:rPr>
        <w:rtl w:val="0"/>
      </w:rPr>
      <w:t xml:space="preserve">Izdrukāts 11.03.2026. 16.40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26-TA-296</w:t>
    </w:r>
    <w:r>
      <w:br/>
    </w:r>
    <w:r w:rsidR="00000000" w:rsidRPr="00000000" w:rsidDel="00000000">
      <w:rPr>
        <w:rtl w:val="0"/>
      </w:rPr>
      <w:t xml:space="preserve">Izdrukāts 11.03.2026. 16.40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Atzinumi_26-TA-296.docx</dc:title>
</cp:coreProperties>
</file>

<file path=docProps/custom.xml><?xml version="1.0" encoding="utf-8"?>
<Properties xmlns="http://schemas.openxmlformats.org/officeDocument/2006/custom-properties" xmlns:vt="http://schemas.openxmlformats.org/officeDocument/2006/docPropsVTypes"/>
</file>