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tostarp Eiropas mērogā īpaši nozīmīgas kritiskās infrastruktūras, apzināšanas, drošības pasākumu, incidentu paziņošanas, darbības nepārtrauktības un noturības pasākumu plānošanas un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kādas ir paredzētas drošības auditācijas datu uzglabāšanas minimālās prasības, tai skaitā attiecībā uz videonovērošanu kritiskās infrastruktūras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attiecībā uz kritiskās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video ieraksti būtu jāuzglabā ne mazāk kā 30 dienas un atsevišķos gadījumos, ar drošības iestāžu atļauju, ilgāku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piekļuves kontroles, signalizāciju sistēmas auditācijas datus būtu jāuzglabā vismaz 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minētās prasības nav noteiktas normatīvajā aktā, tad būtu jāvadās pēc vispārējiem Datu valsts inspekcijas noteikumiem, taču kritiskās infrastruktūras objektiem būtu jāparedz plašākas datu uzglabāšanas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neattiecas uz kritisko infrastruktūru, kuras darbību nosaka 1961. gada Vīnes konvencija par diplomātiskajiem sakariem un 1963. gada Vīnes konvencija par konsulārajiem sakariem.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MK noteikumu projektu vai anotāciju ar informāciju, vai ar 4.punktā minēto kritisko infrastruktūru ir saprotamas diplomātiskās pārstāvniecības.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Kritiskās infrastruktūras noturības stratēģijā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minēto punktu ar norādi, uz kritiskās infrastruktūras noturības stratēģijas izstrādātāju (Nacionālās drošības likuma 36.</w:t>
            </w:r>
            <w:r w:rsidR="00000000" w:rsidRPr="00000000" w:rsidDel="00000000">
              <w:rPr>
                <w:vertAlign w:val="superscript"/>
                <w:rtl w:val="0"/>
              </w:rPr>
              <w:t xml:space="preserve">1</w:t>
            </w:r>
            <w:r w:rsidR="00000000" w:rsidRPr="00000000" w:rsidDel="00000000">
              <w:rPr>
                <w:rtl w:val="0"/>
              </w:rPr>
              <w:t xml:space="preserve"> pants. - Kritiskās infrastruktūras noturības stratēģiju ne retāk kā reizi četros gados izstrādā Iekšlietu ministrija sadarbībā ar citām ministrijām un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MK noteikumu projekta 5.punkta struktūru, 5.2.apakšpunktu norādot kā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pasākumu aprakstu, kas nepieciešami, lai palielinātu kritiskās infrastruktūras noturību, tostarp Valstskritiskās infrastruktūras riska novērtējuma kopsavilkumu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terminu "Valstskritiskā infrastruktūra". Ņemot vērā, ka līdz šim normatīvajos aktos ir lietoti termini - A, B, C un D kategorijas kritiskā infrastruktūra, lūdzam izvērtēt šāda jauna termina iekļaušanu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kompetento iestāžu sadarbības kārtību, tostarp ar Nacionālo kiberdrošības centru un Latvijas Banku, kā arī ar citu Eiropas Savienības dalībvalstu iestādēm un Eiropas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izteikt 5.7.apakpunktu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kompetento iestāžu sadarbības kārtību, tostarp ar Eiropas Savienības dalībvalstu iestādēm un Eiropas Savienības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kompetento iestāžu sadarbības kārtību, tostarp ar Eiropas Savienības dalībvalstu iestādēm un Eiropas Savienības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sarakstu ar Kritiskās infrastruktūras noturības stratēģijas īstenošanā iesaistītajām iestādēm un ieinteresētajām iestādēm un personām, kas nav kritiskā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5.8.apakšpunktā lietoto terminu "persona", tai skaitā norādot, vai tās ir domātas juridiskās vai fiziskās personas. Vienlaikus lūdzam skaidrot, vai "persona" var būt kritiskā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un Eiropas mērogā īpaši nozīmīgas kritiskās infrastruktūras apzināšana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 aicina noteikumu projektu papildināt ar informāciju par procedūru, kā kritiskās infrastruktūras īpašnieks vai tiesiskais valdītājs iniciē kritiskās infrastruktūras izkļaušanu no kritiskās infrastruktūras tvēruma. Būtiski būtu noteikt, pie kuras atbildīgās iestādes KI īpašniekam jāvēršas un kāda dokumentācija jāiesniedz, lai uzsāktu izvērtēšanas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Mozga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 B un C kategorijas kritiskās infrastruktūras riska pašnovērtējumā papildus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riskiem ņem vērā attālināti vadāmo ierīču draudus.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noteikumu projekta 23.punktā minētās prasības nebūtu attiecināmas arī uz D kategorijas kritisko infrastruktūru, ņemot vērā, ka no valsts drošības viedokļa attālināti vadāmo ierīču (dronu) draudi ir būtisks risks arī “D” kategorijas subjektiem (uzņēmumiem/komersantiem), kuri nodrošina valsts drošībai un tautsaimniecībai būtiskas funkcijas.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drošības iestādes un atbildīgā nozares ministrija savas kompetences ietvaros nodrošina informatīvu un metodoloģisku atbalstu kritiskās infrastruktūras īpašniekam vai tiesiskajam valdītājam riska pašnovērtējuma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 speciālām valsts drošību iestāžu apmācībām kritiskās infrastruktūras īpašniekiem vai tiesiskajiem valdītājiem būs sarežģīti īstenot Ministru kabineta noteikumu projektā paredzētos pienākumus. Līdz ar to, lūdzam izvērtēt iespēju papildināt MK noteikumu projekta 27.punktā paredzēto valsts drošību iestāžu sniegtā atbalsta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pasākumus incidentu novēršanai, ņemot vērā katastrofu riska mazināšanas un klimata pārmaiņu adaptācijas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skaidrojumu, kādā veidā, veicot pasākumus incidentu novēršanai, būtu ņemami vērā klimata pārmaiņu adaptācijas pasākumi, nepieciešamības gadījumā svītrojot minēto piebildi.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Kritiskās infrastruktūras īpašnieks vai tiesiskais valdītājs norīko par kritiskās infrastruktūras noturību atbildīgo personu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kritiskās infrastruktūras objektu specifiku, var būt institūcijas, kur būs nepieciešami vismaz 2 pieredzējuši darbinieki, kuri būtu atbildīgi par kritiskās infrastruktūras noturību, lai izpildītu Ministru kabineta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papildināt Ministru kabineta noteikumu projektu ar punktu, ka atbildīgā drošības iestāde saskaņo Ministru kabineta noteikumu projekta 29.punktā minēto funkciju izpildei nepieciešamo personāla resursu, ņemot vērā kritiskās infrastruktūras objekta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minēto Ministru kabineta noteikumu spēkā stāšanos Ministru kabineta 06.07.2021. noteikumi nr. 508 "Kritiskās infrastruktūras, tajā skaitā Eiropas kritiskās infrastruktūras, apzināšanas, drošības pasākumu un darbības nepārtrauktības plānošanas un īstenošanas kārtība" zaudēs spēku, lūdzam izvērtēt, vai Noslēguma jautājumi nebūtu jāpapildina ar attiecīgu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