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(Valsts sociālās apdrošināšanas aģentūrai) 408 476 </w:t>
            </w:r>
            <w:r w:rsidR="00000000" w:rsidRPr="00000000" w:rsidDel="00000000">
              <w:rPr>
                <w:i w:val="1"/>
                <w:rtl w:val="0"/>
              </w:rPr>
              <w:t xml:space="preserve">euro</w:t>
            </w:r>
            <w:r w:rsidR="00000000" w:rsidRPr="00000000" w:rsidDel="00000000">
              <w:rPr>
                <w:rtl w:val="0"/>
              </w:rPr>
              <w:t xml:space="preserve">, lai segtu izdevumus, kas radušies laikposmā no 2022. gada 1. novembra līdz 2022. gada 30. novembrim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ceturtajai, devītajai un vienpadsmitajai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pielikumā pabalstam personai ar invaliditāti, kurai nepieciešama kopšana, vai bērna ar invaliditāti kopšanas pabalstam novembrī nav norādīti izdevumi, precizējams MK rīkojuma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norādīto laikposmu no “no 2022.gada 30.augusta līdz 2022.gada 31.oktobrim” uz “no 2022.gada 1.augusta  līdz 2022.gada 31.oktobrim”.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22-TA-3662</w:t>
    </w:r>
    <w:r>
      <w:br/>
    </w:r>
    <w:r w:rsidR="00000000" w:rsidRPr="00000000" w:rsidDel="00000000">
      <w:rPr>
        <w:rtl w:val="0"/>
      </w:rPr>
      <w:t xml:space="preserve">Izdrukāts 12.12.2022.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22-TA-3662</w:t>
    </w:r>
    <w:r>
      <w:br/>
    </w:r>
    <w:r w:rsidR="00000000" w:rsidRPr="00000000" w:rsidDel="00000000">
      <w:rPr>
        <w:rtl w:val="0"/>
      </w:rPr>
      <w:t xml:space="preserve">Izdrukāts 12.12.2022.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Atzinumi_22-TA-3662.docx</dc:title>
</cp:coreProperties>
</file>

<file path=docProps/custom.xml><?xml version="1.0" encoding="utf-8"?>
<Properties xmlns="http://schemas.openxmlformats.org/officeDocument/2006/custom-properties" xmlns:vt="http://schemas.openxmlformats.org/officeDocument/2006/docPropsVTypes"/>
</file>