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atbalstu piešķir saskaņā ar Komisijas regulu Nr. 2023/2831, Komisijas regulu Nr. 1408/2013 vai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šajā apakšpunktā minētajās Komisijas regulās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Eiropas Komisijas regulas  Nr. 717/2014 nosacījumiem, ka pirms </w:t>
            </w:r>
            <w:r w:rsidR="00000000" w:rsidRPr="00000000" w:rsidDel="00000000">
              <w:rPr>
                <w:i w:val="1"/>
                <w:rtl w:val="0"/>
              </w:rPr>
              <w:t xml:space="preserve">de minimis </w:t>
            </w:r>
            <w:r w:rsidR="00000000" w:rsidRPr="00000000" w:rsidDel="00000000">
              <w:rPr>
                <w:rtl w:val="0"/>
              </w:rPr>
              <w:t xml:space="preserve">atbalsta piešķiršanas atbalsta sniedzējs pārbauda vai atbalsta saņēmējam minētais atbalsts nepalielina attiecīgajā fiskālajā gadā, kā arī iepriekšējos divos fiskālajos gados piešķirtā</w:t>
            </w:r>
            <w:r w:rsidR="00000000" w:rsidRPr="00000000" w:rsidDel="00000000">
              <w:rPr>
                <w:i w:val="1"/>
                <w:rtl w:val="0"/>
              </w:rPr>
              <w:t xml:space="preserve"> de minimis</w:t>
            </w:r>
            <w:r w:rsidR="00000000" w:rsidRPr="00000000" w:rsidDel="00000000">
              <w:rPr>
                <w:rtl w:val="0"/>
              </w:rPr>
              <w:t xml:space="preserve"> atbalsta kopējo apmēru līdz līmenim, nevis kā tas šobrīd noteikts saskaņā ar noteikumu projekta 4.2. apakšpunktu, ka atbalsta sniedzējs pārbauda no atbalsta piešķiršanas datuma, tādēļ nepieciešams svītrot no noteikuma projekta 4.2. apakšpunkta atsauci uz Eiropas Komisijas regulu  Nr. 717/2014. Kā arī nepieciešams ir papildināt noteikumu projekta 4.2. apakšpunktu ar nosacījumu, ja atbalstu piešķir saskaņā ar Komisijas regulu Nr. 2023/2831, Komisijas regulu Nr. 1408/2013 vai Komisijas regulu Nr. 717/2014, pirms</w:t>
            </w:r>
            <w:r w:rsidR="00000000" w:rsidRPr="00000000" w:rsidDel="00000000">
              <w:rPr>
                <w:i w:val="1"/>
                <w:rtl w:val="0"/>
              </w:rPr>
              <w:t xml:space="preserve"> 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w:t>
            </w:r>
            <w:r w:rsidR="00000000" w:rsidRPr="00000000" w:rsidDel="00000000">
              <w:rPr>
                <w:b w:val="1"/>
                <w:rtl w:val="0"/>
              </w:rPr>
              <w:t xml:space="preserve">Komisijas regulas Nr. 2023/2831 3. panta 2.  punktā vai Komisijas regulas Nr. 1408/2013 3. panta 2. un 3.  punktā (saimnieciskās darbības veicējiem, kuri nodarbojas ar lauksaimniecības produktu primāro ražošanu)</w:t>
            </w:r>
            <w:r w:rsidR="00000000" w:rsidRPr="00000000" w:rsidDel="00000000">
              <w:rPr>
                <w:rtl w:val="0"/>
              </w:rPr>
              <w:t xml:space="preserve"> noteikto maksimālo de minimis atbalsta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piešķir saskaņā ar Komisijas regulu Nr. 717/2014,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 </w:t>
            </w:r>
            <w:r w:rsidR="00000000" w:rsidRPr="00000000" w:rsidDel="00000000">
              <w:rPr>
                <w:rtl w:val="0"/>
              </w:rPr>
              <w:t xml:space="preserve">atbalsta kopējo apmēru līdz līmenim, kas pārsniedz Komisijas regulas Nr. 717/2014 3. panta 2.a  un 3. punktā (saimnieciskās darbības veicējiem, kuri darbojas zvejniecības un akvakultūras nozarē saskaņā ar Komisijas regulu Nr. 1379/2013), Komisijas regulas Nr. 2023/2831 3. panta 2. punktā vai Komisijas regulas Nr. 1408/2013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atbalsta sniedzējs vērtē piešķirto </w:t>
            </w:r>
            <w:r w:rsidR="00000000" w:rsidRPr="00000000" w:rsidDel="00000000">
              <w:rPr>
                <w:i w:val="1"/>
                <w:rtl w:val="0"/>
              </w:rPr>
              <w:t xml:space="preserve">de minimis</w:t>
            </w:r>
            <w:r w:rsidR="00000000" w:rsidRPr="00000000" w:rsidDel="00000000">
              <w:rPr>
                <w:rtl w:val="0"/>
              </w:rPr>
              <w:t xml:space="preserve"> atbalstu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nosacījums par to, ka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piešķirtā </w:t>
            </w:r>
            <w:r w:rsidR="00000000" w:rsidRPr="00000000" w:rsidDel="00000000">
              <w:rPr>
                <w:i w:val="1"/>
                <w:rtl w:val="0"/>
              </w:rPr>
              <w:t xml:space="preserve">de minimis</w:t>
            </w:r>
            <w:r w:rsidR="00000000" w:rsidRPr="00000000" w:rsidDel="00000000">
              <w:rPr>
                <w:rtl w:val="0"/>
              </w:rPr>
              <w:t xml:space="preserve"> atbalsta kopējo apmēru līdz līmenim ir attiecināms tikai uz  Komisijas regulu Nr. 717/2014, tādēļ nepieciešams dzēst atsauces uz Komisijas regulu Nr. 2023/2831 un Komisijas regulu Nr. 1408/2013.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atbalstu piešķir saskaņā ar Komisijas regulas 2023/2831, Komisijas regulas 1408/2013 vai Komisijas regulas 717/2014 nosacījumiem, atbalsta saņēmējam atbalstu piešķir atbilstoši Komisijas regulas Nr.  1408/2013 3. panta 2. punktā un 5. panta 1. un 2. punktā vai Komisijas regulas Nr. 717/2014 3. panta 2.a punktā un 5. panta 1. un 2. punktā noteiktajai viena vienota uzņēmuma maksimālajai atbalsta summai.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2024. gada 10. decembra Regulas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nosacījumiem nepieciešams papildināt noteikumu projekta 4.7. apakšpunkta atsauci "Komisijas regulas Nr.  1408/2013 3. panta 2. punktā un 5. panta 1. un 2. punktā"  ar atsauci arī uz Komisijas regulas Nr.  1408/2013 5. panta 2.a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16.01.2025.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16.01.2025.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Atzinumi_24-TA-2418.docx</dc:title>
</cp:coreProperties>
</file>

<file path=docProps/custom.xml><?xml version="1.0" encoding="utf-8"?>
<Properties xmlns="http://schemas.openxmlformats.org/officeDocument/2006/custom-properties" xmlns:vt="http://schemas.openxmlformats.org/officeDocument/2006/docPropsVTypes"/>
</file>