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Interešu pārstāvības reģistra un interešu pārstāvības deklarēšanas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12.07.2024.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12.07.2024.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