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kādas personas datu kategorijas par vadītāju apstrādās Elektroniskās rindas rezervācijas sistēmā. Paskaidrojam, ka apzīmējums "informācija par transportlīdzekļa vadītāju" ir plaši interpretējams un nesniedz skaidru priekšstatu, kādus personas datus tiek plānots apstrādāt minētajā sistēmā, kas, savukārt, var radīt riskus pārmērīgai personas datu apstrādei. Ņemot vērā,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projekts ir papildināms, norādot apstrādājamās personas datu kategorijas par transportlīdzekļa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vadītāja identificējošu informāciju un kontaktinformāciju.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kādas personas datu kategorijas par vadītāju un pasažieriem apstrādās elektronizētās pārvaldības sistēmā. Paskaidrojam, ka apzīmējumi "informācija par transportlīdzekļa vadītāju", "informācija par pasažieriem" ir plaši interpretējami un nesniedz skaidru priekšstatu, kādus personas datus tiek plānots apstrādāt minētajā sistēmā, kas, savukārt, var radīt riskus pārmērīgai personas datu apstrādei. Ņemot vērā,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 projekts ir papildināms, norādot apstrādājamās personas datu kategorijas par transportlīdzekļa vadītāju un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papildināt projektu, skaidri nosakot elektronizētās pārvaldības sistēmas personas datu apstrādes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03.03.2025.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03.03.2025.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