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23-TA-76: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Bērnu tiesību aizsardzības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42.panta pirmās daļas otro teikumu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bērns ir izteicis tādu vēlmi, ilgāka bērna atrašanās aprūpes iestādē, pie aizbildņa vai audžuģimenē pieļaujama līdz tas sasniedz 21 gada vecumu vai līdz 24 gadu vecuma sasniegšanai, ja persona mācās vispārējās izglītības vai profesionālās izglītības iestādē vai studē augstākajā izglītības iestādē, tostarp koledžā."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projekta anotācijā projekta 2. punktā (kas paredz izteikt jaunā redakcijā 42.panta pirmās daļas otro teikumu) noteikto kritēriju – “ja bērns ir izteicis tādu vēlmi”. Līdz šim likums šādu prasību neparedzēja, attiecīgi lūdzam norādīt pamatojumu un nepieciešamību tam, tostarp skaidrojumu, kā bērns izteiks šo vēlmi.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Bezdelīga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"49.  Ja persona, kuru bāriņtiesa līdz 2023. gada 31. martam ir iecēlusi par aizbildni, izsaka vēlmi apgūt šā likuma 35. panta 1.</w:t>
            </w:r>
            <w:r w:rsidR="00000000" w:rsidRPr="00000000" w:rsidDel="00000000">
              <w:rPr>
                <w:vertAlign w:val="superscript"/>
                <w:rtl w:val="0"/>
              </w:rPr>
              <w:t xml:space="preserve">1</w:t>
            </w:r>
            <w:r w:rsidR="00000000" w:rsidRPr="00000000" w:rsidDel="00000000">
              <w:rPr>
                <w:rtl w:val="0"/>
              </w:rPr>
              <w:t xml:space="preserve"> daļā minēto mācību programmu aizbildņiem, atbalsta centrs nodrošina viņai šo iespēju.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 Grozījums šā likuma 42. panta pirmās daļas otrajā teikumā par tiesībām bērnam palikt līdz 21 gada vecumam vai līdz 24 gadu vecumam, ja persona mācās vai studē, bērna aprūpes iestādē, pie aizbildņa vai audžuģimenē, stājas spēkā 2024. gada 1. janvārī.”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projekta anotācijā projekta 3. punktā (kas paredz papildināt pārejas noteikumu ar 50.punktu) noteikto spēkā stāšanās termiņu - 2024. gada 1. janvāris.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Bezdelīga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projekta anotācijā 1. sadaļu - “Spēkā stāšanās termiņš”, ņemot vērā to, ka projekta 3. punkts (kas paredz papildināt pārejas noteikumus ar 49. un 50. punktu) paredz citus spēkā stāšanās nosacījums, līdz ar to norādāms arī pamatojums šādam termiņam. Tāpat lūdzam projekta anotācijā sniegt pamatojumu projekta spēkā stāšanās termiņām - 2023. gada 1. aprīlis.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Bezdelīga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anotācija 6. sadaļā tiek norādīts, ka sabiedrības līdzdalība uz šo tiesību akta projektu neattiecas. Vēršam uzmanību, ka, ja sabiedrības līdzdalība netiek veikta, jāpamato, kāpēc, atbilstoši TAP portāla funkcionalitātei.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Bezdelīga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projekta anotācijā nav aizpildāma 7. sadaļa, ņemot vērā to, ka projekts ietekmēs ārpusģimenes aprūpes atbalsta centru, bāriņtiesu. Līdz ar to ir rēķināms arī administratīvais slogs.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publiskai pārvaldei slogu rēķina sākot no 1 euro.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Bezdelīga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23-TA-76</w:t>
    </w:r>
    <w:r>
      <w:br/>
    </w:r>
    <w:r w:rsidR="00000000" w:rsidRPr="00000000" w:rsidDel="00000000">
      <w:rPr>
        <w:rtl w:val="0"/>
      </w:rPr>
      <w:t xml:space="preserve">Izdrukāts 19.01.2023. 17.40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23-TA-76</w:t>
    </w:r>
    <w:r>
      <w:br/>
    </w:r>
    <w:r w:rsidR="00000000" w:rsidRPr="00000000" w:rsidDel="00000000">
      <w:rPr>
        <w:rtl w:val="0"/>
      </w:rPr>
      <w:t xml:space="preserve">Izdrukāts 19.01.2023. 17.40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Atzinumi_23-TA-76.docx</dc:title>
</cp:coreProperties>
</file>

<file path=docProps/custom.xml><?xml version="1.0" encoding="utf-8"?>
<Properties xmlns="http://schemas.openxmlformats.org/officeDocument/2006/custom-properties" xmlns:vt="http://schemas.openxmlformats.org/officeDocument/2006/docPropsVTypes"/>
</file>