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23-TA-1762: Rīkojuma projekts (Vispārīgais)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Par valsts nekustamā īpašuma “Gaujas NP Raiskums” Raiskuma pagastā, Cēsu novadā, daļu nodošanu Satiksmes ministrijas valdījumā</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(Paskaidrojošie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(Paskaidrojošie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(Paskaidrojošie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(Paskaidrojošie dokumenti)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26.07.2023.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27.07.2023.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Par valsts nekustamā īpašuma “Gaujas NP Raiskums” Raiskuma pagastā, Cēsu novadā, daļu nodošanu Satiksmes ministrijas valdījumā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Ministru kabineta 2021.gada 7.septembra noteikumu Nr.606 "Ministru kabineta kārtības rullis" 33.punktu tiesību akta lietai pievieno nepieciešamo informāciju un dokumentus, kas apliecina projektā regulējamo tiesisko attiecību likumību (piemēram, īpašuma tiesības apliecinoši dokumenti), bez kuru esības nav iespējams pieņemt lēmumu pēc būtības.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lūdzam papildus dokumentiem pievienot nekustamā īpašuma zemesgrāmatas, NĪVKIS izdruku.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Inga Akmentiņa (FM)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Vides aizsardzības un reģionālās attīstības ministrijai nodot Satiksmes ministrijas valdījumā nekustamā īpašuma “Gaujas NP Raiskums” (nekustamā īpašuma kadastra Nr.4274 003 0058) daļas – zemes vienību (zemes vienības kadastra apzīmējumus 4274 008 0341) 0,33 ha platībā un zemes vienību (zemes vienības kadastra apzīmējums 4274 008 0343) 0,39 ha platībā – Raiskuma pagastā, Cēsu novadā.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to, ka nekustamais īpašums ir ierakstīts zemesgrāmatā uz valsts vārda Vides aizsardzības un reģionālās attīstības ministrijas personā, lūgums punkta redakciju papildināt ar attiecīgo informāciju (kā piemēru skatīt 2021.gada 10.augusta Ministru kabineta rīkojumu Nr.558).</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Inga Akmentiņa (FM)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Satiksmes ministrijai pārņemt no Vides aizsardzības un reģionālas attīstības ministrijas šā rīkojuma </w:t>
            </w:r>
            <w:r w:rsidR="00000000" w:rsidRPr="00000000" w:rsidDel="00000000">
              <w:rPr>
                <w:rtl w:val="0"/>
              </w:rPr>
              <w:t xml:space="preserve">1. </w:t>
            </w:r>
            <w:r w:rsidR="00000000" w:rsidRPr="00000000" w:rsidDel="00000000">
              <w:rPr>
                <w:rtl w:val="0"/>
              </w:rPr>
              <w:t xml:space="preserve">punktā</w:t>
            </w:r>
            <w:r w:rsidR="00000000" w:rsidRPr="00000000" w:rsidDel="00000000">
              <w:rPr>
                <w:rtl w:val="0"/>
              </w:rPr>
              <w:t xml:space="preserve"> minētās valsts nekustamā īpašuma daļas un normatīvajos aktos noteiktajā kārtībā ierakstīt zemesgrāmatā uz valsts vārda Satiksmes ministrijas personā.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nekustamais īpašums jau ir ierakstīts zemesgrāmatā, lūdzam izvērtēt vai Ministru kabineta rīkojuma projekta 2.punkts nebūtu precizējmas, paredzot uzlikt Satiksmes ministrijai par pienākumu nostiprināt īpašuma tiesības zemesgrāmatā uz valsts vārda Satiksmes ministrijas personā (piemēram skatīt 2021.gada 10.augusta Ministru kabineta rīkojumu Nr.558).</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Inga Akmentiņa (FM)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Pamatojums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akta izstrāde ir pamatota, norādot, ka tas ir izstrādāts pamatojoties uz  Ministru Prezidenta rezolūciju.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Lūgums norādīt minēto MP rezolūciju vai arī minēto informāciju precizēt.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Vita Bružas (VNI)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Anotācijā pie alternatīvo risinājumu apraksta ir norādīts, ka "Taisnīga atlīdzība par nekustamo īpašumu aprēķināta un apstiprināta, ievērojot normatīvajos aktos noteikto kārtību". Lūgums skaidrot, kā minētā informācija ir saistīta ar izstrādāto rīkojuma projektu, kas paredz valsts nekustamā īpašuma valdītāju maiņu, nemainot nekustamā īpašuma piederību.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Vita Bružas (VNI)</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23-TA-1762</w:t>
    </w:r>
    <w:r>
      <w:br/>
    </w:r>
    <w:r w:rsidR="00000000" w:rsidRPr="00000000" w:rsidDel="00000000">
      <w:rPr>
        <w:rtl w:val="0"/>
      </w:rPr>
      <w:t xml:space="preserve">Izdrukāts 26.07.2023. 16.30</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23-TA-1762</w:t>
    </w:r>
    <w:r>
      <w:br/>
    </w:r>
    <w:r w:rsidR="00000000" w:rsidRPr="00000000" w:rsidDel="00000000">
      <w:rPr>
        <w:rtl w:val="0"/>
      </w:rPr>
      <w:t xml:space="preserve">Izdrukāts 26.07.2023. 16.30</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Atzinumi_23-TA-1762.docx</dc:title>
</cp:coreProperties>
</file>

<file path=docProps/custom.xml><?xml version="1.0" encoding="utf-8"?>
<Properties xmlns="http://schemas.openxmlformats.org/officeDocument/2006/custom-properties" xmlns:vt="http://schemas.openxmlformats.org/officeDocument/2006/docPropsVTypes"/>
</file>