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9.2. </w:t>
            </w:r>
            <w:r w:rsidR="00000000" w:rsidRPr="00000000" w:rsidDel="00000000">
              <w:rPr>
                <w:rtl w:val="0"/>
              </w:rPr>
              <w:t xml:space="preserve">apakšpunktā</w:t>
            </w:r>
            <w:r w:rsidR="00000000" w:rsidRPr="00000000" w:rsidDel="00000000">
              <w:rPr>
                <w:rtl w:val="0"/>
              </w:rPr>
              <w:t xml:space="preserve"> minētie informācijas sniedzēji (valsts un pašvaldību iestādes) noslēdz vienošanos ar CSDD par informācijas ievadīšanu vai nodošanu reģistram, vai datu apmaiņai izmanto centralizētu datu izplatīšanas risinājumu.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11. punktu, kas paredz kā obligātu priekšnosacījumu valsts un pašvaldību iestādēm vienošanās slēgšanu informācijas ievadīšanai vai nodošanai reģistram, ņemot vērā, ka vienošanās slēgšana ir administratīvi garš un laikietilpīgs process, izvērtēt iespēju mazināt administratīvo slogu valsts institūcijām un paredzēt informācijas ievadīšanu un datu nodošanu reģistram, bez papildus vienošanās nepieciešamības, vai izvērtēt iespēju, minimizēt un konkretizēt vienošānās saturu, piemēram, izmantojot Valsts informācijas resursu, sistēmu un sadarbspējas informācijas sistēmas funkcionalitāti.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Reģistrs tiešsaistes režīmā nodod datus citām informācijas sistēmām tādā apjomā, kāds nepieciešams konkrētās informācijas sistēmas darbības nodrošināšanai, pamatojoties uz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punktu ņemot vērā, ka dati no reģistra nepieciešami nevis informācijas sistēmas darbības nodrošināšanai, bet gan iestādes vai funkciju, uzdevumu vai pienākumu veikšanai. Papildus ņemot vērā, ka tiek plānota CSDD datu izplatīšana citām institūcijām izmantojot Datu izplatīšanas un pārvaldības platformu, lūdzam izvērtēt iespēju attiecīgi papildināt noteikumu 12.punktu vai norādot anotācijā, ka primārais datu izplatīšanas vaids tiks paredzēts izmantojot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valsts un pašvaldību iestādēm vai privātpersonai, kurai deleģēts valsts pārvaldes uzdevums un kurai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tiesību normu, jo nav noteiktības par pārvaldes uzdevumu, kura izpildei valsts un pašvaldību iestādēm vai privātpersonai ir tiesības iegūt informāciju no reģistra. Vienlaikus vēršam uzmanību, ka saskaņā ar Valsts pārvaldes iekārtas likuma 40. panta otro daļu privātpersonai pārvaldes uzdevumu var deleģēt ar ārēju normatīvo aktu vai līgumu, ja tas paredzēts ārējā normatīvajā aktā, ievērojot šā likuma 41.panta otrās un trešās daļas noteikumus. Turklāt pārvaldes uzdevuma deleģējums ietver tiesības pilnvērtīgi īstenot pārvaldes uzdevumu, tostarp iegūt pārvaldes uzdevuma izpildei nepieciešamos datus no valsts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valsts un pašvaldību iestādēm vai privātpersonai, kurai deleģēts valsts pārvaldes uzdevums un kurai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tiesību normu, jo nav noteiktības par pārvaldes uzdevumu, kura izpildei valsts un pašvaldību iestādēm vai privātpersonai ir tiesības iegūt informāciju no reģistra. Vienlaikus vēršam uzmanību, ka saskaņā ar Valsts pārvaldes iekārtas likuma 40. panta otro daļu privātpersonai pārvaldes uzdevumu var deleģēt ar ārēju normatīvo aktu vai līgumu, ja tas paredzēts ārējā normatīvajā aktā, ievērojot šā likuma 41.panta otrās un trešās daļas noteikumus. Turklāt pārvaldes uzdevuma deleģējums ietver tiesības pilnvērtīgi īstenot pārvaldes uzdevumu, tostarp iegūt pārvaldes uzdevuma izpildei nepieciešamos datus no valsts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valsts un pašvaldību iestādēm vai privātpersonai, kurai deleģēts valsts pārvaldes uzdevums un kurai atbilstoši normatīvajos aktos noteiktajai kompetencei ir tiesisks pamats iegūt informāciju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tiesību normu, jo nav noteiktības par pārvaldes uzdevumu, kura izpildei valsts un pašvaldību iestādēm vai privātpersonai ir tiesības iegūt informāciju no reģistra. Vienlaikus vēršam uzmanību, ka saskaņā ar Valsts pārvaldes iekārtas likuma 40. panta otro daļu privātpersonai pārvaldes uzdevumu var deleģēt ar ārēju normatīvo aktu vai līgumu, ja tas paredzēts ārējā normatīvajā aktā, ievērojot šā likuma 41.panta otrās un trešās daļas noteikumus. Turklāt pārvaldes uzdevuma deleģējums ietver tiesības pilnvērtīgi īstenot pārvaldes uzdevumu, tostarp iegūt pārvaldes uzdevuma izpildei nepieciešamos datus no valsts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05.08.2025.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05.08.2025.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