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izziņu un anotācijas 4.sadaļu atbilstoši Finanšu ministrijas 25.07.2024. atzinumā 1.iebildumam, norādot, ka Ministru kabineta noteikumu projekts "Latvijas Goda ģimenes apliecības programmas īstenošanas kārtība" tiek virzīts kopā </w:t>
            </w:r>
            <w:r w:rsidR="00000000" w:rsidRPr="00000000" w:rsidDel="00000000">
              <w:rPr>
                <w:u w:val="single"/>
                <w:rtl w:val="0"/>
              </w:rPr>
              <w:t xml:space="preserve">ar Ministru kabineta noteikumu projektu  "Valsts atbalsta programmas "Latvijas Goda ģimenes apliecības programma" informācijas sistēmas noteikumi" (23-TA-1840)</w:t>
            </w:r>
            <w:r w:rsidR="00000000" w:rsidRPr="00000000" w:rsidDel="00000000">
              <w:rPr>
                <w:rtl w:val="0"/>
              </w:rPr>
              <w:t xml:space="preserve">, jo izziņas minētajā rindkopā "Ministru kabineta noteikumu projekts "Latvijas Goda ģimenes apliecības programmas īstenošanas kārtība""atkārtojas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anotācijas 4.1.sadaļā ir atsauce uz Ministru kabineta noteikumu projektu "Valsts atbalsta programmas "Latvijas Goda ģimenes apliecības programma" informācijas sistēmas noteikumi" (23-TA-1840), tomēr uzskatām, ka šajā sadaļā ir jānorāda, ka nepieciešams veikt grozījumus arī Ministru kabineta 2012.gada 11.decembra noteikumos Nr.858 "Transportlīdzekļa ekspluatācijas nodokļa un uzņēmumu vieglo transportlīdzekļu nodokļa maksāšanas kārtība", kurus virzīs Satiksmes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12.08.2024.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12.08.2024.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