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Latvijas Atveseļošanas un noturības mehānisma plāna trešo papildinājumu </w:t>
            </w:r>
            <w:r w:rsidR="00000000" w:rsidRPr="00000000" w:rsidDel="00000000">
              <w:rPr>
                <w:b w:val="1"/>
                <w:rtl w:val="0"/>
              </w:rPr>
              <w:t xml:space="preserve">ar papildus finansējuma piešķiršanu „Latvijas Atveseļošanas un noturības mehānisma (turpmāk - AF)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kad konkrētā i</w:t>
            </w:r>
            <w:r w:rsidR="00000000" w:rsidRPr="00000000" w:rsidDel="00000000">
              <w:rPr>
                <w:b w:val="1"/>
                <w:rtl w:val="0"/>
              </w:rPr>
              <w:t xml:space="preserve">nvestīcija ir ieviesta nepiemērojot labas pārvaldības principus, lai gan pirmšķietami investīcijas sasniedzamie rādītāji ir kvantitatīvi sasniegti.</w:t>
            </w:r>
            <w:r w:rsidR="00000000" w:rsidRPr="00000000" w:rsidDel="00000000">
              <w:rPr>
                <w:rtl w:val="0"/>
              </w:rPr>
              <w:t xml:space="preserve"> Attiecīgi, komersantiem un biedrībām, kuriem šīs investīcijas ietvaros bija iespēja piesaistīt AF finansējumu digitālās transformācijas projektu realizācijai</w:t>
            </w:r>
            <w:r w:rsidR="00000000" w:rsidRPr="00000000" w:rsidDel="00000000">
              <w:rPr>
                <w:b w:val="1"/>
                <w:rtl w:val="0"/>
              </w:rPr>
              <w:t xml:space="preserve">, dēļ ilga un birokrātiska procesa tika ierobežota iespēja saņemt atbalsta finansējumu. </w:t>
            </w:r>
            <w:r w:rsidR="00000000" w:rsidRPr="00000000" w:rsidDel="00000000">
              <w:rPr>
                <w:rtl w:val="0"/>
              </w:rPr>
              <w:t xml:space="preserve">Investīcijas ietvaros </w:t>
            </w:r>
            <w:r w:rsidR="00000000" w:rsidRPr="00000000" w:rsidDel="00000000">
              <w:rPr>
                <w:b w:val="1"/>
                <w:rtl w:val="0"/>
              </w:rPr>
              <w:t xml:space="preserve">nepieciešamais laiks digitālās ceļa kartes izstrādei un saņemšanai no Eiropas Digitālā inovāciju centra, </w:t>
            </w:r>
            <w:r w:rsidR="00000000" w:rsidRPr="00000000" w:rsidDel="00000000">
              <w:rPr>
                <w:rtl w:val="0"/>
              </w:rPr>
              <w:t xml:space="preserve">kas bija pamata kritērijs, lai pieteiktos uz atbalstu Latvijas Investīciju un attīstības aģentūras (turpmāk - LIAA)  investīcijas ietvaros,</w:t>
            </w:r>
            <w:r w:rsidR="00000000" w:rsidRPr="00000000" w:rsidDel="00000000">
              <w:rPr>
                <w:b w:val="1"/>
                <w:rtl w:val="0"/>
              </w:rPr>
              <w:t xml:space="preserve"> ilga līdz pat 6 mēnešiem, tādā veidā nesamērīgi ilgs laiks tika veltīts dokumentu izstrādei, kas šobrīd pat vairs netiek noteikta kā obligāta prasība jaunajā digitalizācijas atbalsta programmā, kas tiek īstenota ES struktūrfondu 2021.-2027.ietvaros.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gan publiski tika komunicēta šāda informācija portālā https://business.gov.lv/ š.g.jūnijā par konkrētās investīcijas ieviešanu  - </w:t>
            </w:r>
            <w:r w:rsidR="00000000" w:rsidRPr="00000000" w:rsidDel="00000000">
              <w:rPr>
                <w:i w:val="1"/>
                <w:rtl w:val="0"/>
              </w:rPr>
              <w:t xml:space="preserve">Uz 2025. gada 10. jūniju LIAA iesniegtajos pieteikumos rezervētā atbalsta kopsumma ir 33,59 milj. euro, kas nozīmē, ka viss pieejamais finansējums grantu atbalstam ir rezervēts. Ņemot vērā, ka ne visi pieteikumi tiek apstiprināti un ne visi noslēgtie atbalsta līgumi tiek realizēti, lai nodrošinātu atbalsta iespējas maksimāli vairāk atbalsta saņēmējiem un apgūtu finansējumu pilnā apmērā, LIAA turpinās pieteikumu pieņemšanu līdz 17. jūnijam, ar tiesībām nepieciešamības gadījumā pieteikumu pieņemšanas termiņu pagarināt. Visi saņemtie pieteikumi, kam uz izskatīšanas brīdi nepietiks finansējums, tiks iekļauti rezerves sarakstā un tiks izskatīti gadījumā, ja atbrīvosies pieejamais finansējum - š</w:t>
            </w:r>
            <w:r w:rsidR="00000000" w:rsidRPr="00000000" w:rsidDel="00000000">
              <w:rPr>
                <w:rtl w:val="0"/>
              </w:rPr>
              <w:t xml:space="preserve">ād</w:t>
            </w:r>
            <w:r w:rsidR="00000000" w:rsidRPr="00000000" w:rsidDel="00000000">
              <w:rPr>
                <w:b w:val="1"/>
                <w:rtl w:val="0"/>
              </w:rPr>
              <w:t xml:space="preserve">s nepārdomāts, birokrātisks un neefektīvs atbalsta programmas (investīcijas) ieviešanas process ir novedis pie situācijas, kad daudzi iesniegtie projekti nesaņēma atbalstu vienkārši nepietiekoša investīcijā esošā finansējuma dēļ. </w:t>
            </w:r>
            <w:r w:rsidR="00000000" w:rsidRPr="00000000" w:rsidDel="00000000">
              <w:rPr>
                <w:rtl w:val="0"/>
              </w:rPr>
              <w:t xml:space="preserve">Tas ir, nepamatoti ieilgušais process ar nepieciešamās dokumentācijas (kā digitālās attīstības ceļa karti) iegūšanu daudziem potenciālajiem atbalsta saņēmējiem liedza saņemt atbalstu investīcijas ietvaros, jo, lai arī LIAA turpināja atbalsta projekta pieteikumu saņemšanu līdz pat š.g. 17.jūnijam, pat š.g. 11.jūnijā iesniegušie pieteikumi atbalstu nav saņēmuši. Attiecīgi, tas liecina par situāciju, ka </w:t>
            </w:r>
            <w:r w:rsidR="00000000" w:rsidRPr="00000000" w:rsidDel="00000000">
              <w:rPr>
                <w:b w:val="1"/>
                <w:rtl w:val="0"/>
              </w:rPr>
              <w:t xml:space="preserve">nav tikusi nodrošināta kvalitatīva investīcijas resursu plānošana, taču reālie zaudētāji šajā situācijā ir komersanti un biedrības</w:t>
            </w:r>
            <w:r w:rsidR="00000000" w:rsidRPr="00000000" w:rsidDel="00000000">
              <w:rPr>
                <w:rtl w:val="0"/>
              </w:rPr>
              <w:t xml:space="preserve">, kuri iesniedza projektus līdz atļautajam termiņam, taču neefektīva plānošanas un ieviešanas procesa dēļ, tā arī atbalsts nav saņemts un ir patērēts liels laika resurss būtībā gaidot, vai šāds atbalsts tiktu saņemts Piemēram, ir gadījums, ka atbalsta pretendents pieteicās digitālās ceļa kartes izstrādei 2024.gada augustā, tālākas darbības - līgums ar LIAA - tika noslēgts tikai 2025.gada janvārī (būtībā - </w:t>
            </w:r>
            <w:r w:rsidR="00000000" w:rsidRPr="00000000" w:rsidDel="00000000">
              <w:rPr>
                <w:b w:val="1"/>
                <w:rtl w:val="0"/>
              </w:rPr>
              <w:t xml:space="preserve">5 mēnešu periodā nekas nenotika</w:t>
            </w:r>
            <w:r w:rsidR="00000000" w:rsidRPr="00000000" w:rsidDel="00000000">
              <w:rPr>
                <w:rtl w:val="0"/>
              </w:rPr>
              <w:t xml:space="preserve">), ceļa karte saņemta 2025.gada martā, bet iesniedzot pieteikumu LIAA š.g. 17.jūnijā (noteiktā perioda ietvaros - 3 mēnešu laikā pēc ceļa kartes saņemšanas) atbalsts tā arī netika saņemts. Secinājums - </w:t>
            </w:r>
            <w:r w:rsidR="00000000" w:rsidRPr="00000000" w:rsidDel="00000000">
              <w:rPr>
                <w:b w:val="1"/>
                <w:rtl w:val="0"/>
              </w:rPr>
              <w:t xml:space="preserve">no atbalsta pretendenta neatkarīgu apstākļu dēļ pieteikšanās atbalsta programmai LIAA ieilga vairāk kā 6 mēnešu garumā, kā rezultātā arī nebija vairs iespējas saņemt atbalstu. </w:t>
            </w:r>
            <w:r w:rsidR="00000000" w:rsidRPr="00000000" w:rsidDel="00000000">
              <w:rPr>
                <w:b w:val="1"/>
                <w:rtl w:val="0"/>
              </w:rPr>
              <w:t xml:space="preserve">DAIF Latvija aicina atbildīgās ministrijas rosināt grozījumus papildus finansējuma piešķiršanai </w:t>
            </w:r>
            <w:r w:rsidR="00000000" w:rsidRPr="00000000" w:rsidDel="00000000">
              <w:rPr>
                <w:rtl w:val="0"/>
              </w:rPr>
              <w:t xml:space="preserve">2.2.1.2.i. investīcijas „Atbalsts procesu digitalizācijai komercdarbībā" realizācijai, tādā veidā </w:t>
            </w:r>
            <w:r w:rsidR="00000000" w:rsidRPr="00000000" w:rsidDel="00000000">
              <w:rPr>
                <w:b w:val="1"/>
                <w:rtl w:val="0"/>
              </w:rPr>
              <w:t xml:space="preserve">nodrošinot atbalstu visiem atbalsta pretendentu iesniegtajiem un atbilstošajiem pieteikumiem, kuriem nav piešķirts atbalsts līdz šim no tiem neatkarīgu apstākļu un nepārdomāta, birokrātiska un neefektīva atbalsta programmas (investīcijas) ieviešanas procesa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