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 augusta noteikumos Nr. 518 "Noteikumi par sēklas kapitāla, sākuma kapitāla un izaugsmes kapitāla fondiem saimnieciskās darbības veicēju izveides, attīstības un konkurētspējas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paredz palielināt atbalsta apmēru,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attiecībā uz Komisijas regulas Nr. </w:t>
            </w:r>
            <w:r w:rsidR="00000000" w:rsidRPr="00000000" w:rsidDel="00000000">
              <w:rPr>
                <w:rtl w:val="0"/>
              </w:rPr>
              <w:t xml:space="preserve">651/2014</w:t>
            </w:r>
            <w:r w:rsidR="00000000" w:rsidRPr="00000000" w:rsidDel="00000000">
              <w:rPr>
                <w:rtl w:val="0"/>
              </w:rPr>
              <w:t xml:space="preserve"> 21. panta 18. punkta "a" apakšpunktu jāizpilda nosacījumi atbilstoši Komisijas regulai Nr. 2023/2831. Atbalstu vienam vienotam uzņēmumam piešķir, nepārsniedzot Komisijas regulas Nr. 2023/2831 3. panta 2. punktā noteikto </w:t>
            </w:r>
            <w:r w:rsidR="00000000" w:rsidRPr="00000000" w:rsidDel="00000000">
              <w:rPr>
                <w:i w:val="1"/>
                <w:rtl w:val="0"/>
              </w:rPr>
              <w:t xml:space="preserve">de minimis </w:t>
            </w:r>
            <w:r w:rsidR="00000000" w:rsidRPr="00000000" w:rsidDel="00000000">
              <w:rPr>
                <w:rtl w:val="0"/>
              </w:rPr>
              <w:t xml:space="preserve">atbalsta maksimālo apmēru, kā arī ievērojot Komisijas regulas Nr. 2023/2831 3.panta 8. punkta nosacījumus uzņēmumu apvienošanās vai iegādes gadījumā un Komisijas regulas Nr. 2023/2831 3.panta 9. punkta nosacījumus uzņēmuma sadalīšanas gadījumā.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iekļautu skaidrus de minims atbalsta piešķiršanas nosacījumus saskaņā ar Komisijas regulas Nr. ​2023/2831 3. panta 2. punktu, lūdzam noteikumu 25.</w:t>
            </w:r>
            <w:r w:rsidR="00000000" w:rsidRPr="00000000" w:rsidDel="00000000">
              <w:rPr>
                <w:vertAlign w:val="superscript"/>
                <w:rtl w:val="0"/>
              </w:rPr>
              <w:t xml:space="preserve">1</w:t>
            </w:r>
            <w:r w:rsidR="00000000" w:rsidRPr="00000000" w:rsidDel="00000000">
              <w:rPr>
                <w:rtl w:val="0"/>
              </w:rPr>
              <w:t xml:space="preserve">1.punktu precizēt,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par to,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atbilstoši Komisijas regulai Nr. 2023/2831. Atbalstu vienam vienotam uzņēmumam finanšu starpnieks piešķir, pārbaudot, vai plānotais de minimis atbalsts kopā ar iepriekšējos trīs gados no atbalsta piešķiršanas dienas saņemto de minimis atbalstu viena vienota uzņēmuma līmenī nepārsniedz Komisijas regulas Nr. 2023/2831 3. panta 2. punktā noteikto de minimis atbalsta maksimālo apmēru, kā arī ievērojot Komisijas regulas Nr. 2023/2831 3.panta 8. punkta nosacījumus uzņēmumu apvienošanās vai iegādes gadījumā un Komisijas regulas Nr. 2023/2831 3.panta 9. punkta nosacījumus uzņēmuma sadalīšanas gadījumā. Viens vienots uzņēmums ir uzņēmums, kas atbilst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 atbalstu saskaņā ar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punktu nepiešķir Komisijas regulas Nr. 2023/2831 1. pantā noteiktajām nozarēm un darbībām, kā arī ievērojot Komisijas regulas Nr. 2023/2831 3. panta 2. punktā minētos nosacījumus attiecībā uz kravu komercpārvadājumu autotransporta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 Nr. 2023/2831 neparedz izslēgt atbalstu kravas autotransporta iegādei saimnieciskās darbības veicējiem, kas darbojas transporta nozarē, lūdzam precizēt noteikumu 28.10.apakšpunktu.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izvērtējumu par grozījumu ietekmi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īstenošanā esošajiem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iesniegumiem, kas vēl nav iesniegti, taču tiek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jābūt ietvertai arī informācijai, ka ir plānota visu projektu iesniedzēju (arī gala labuma guvēju) informēšana par grozījumiem, pēc to apstiprināšanas MK un grozījumu ietekmi uz to plānotajiem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īstenošanā esošajiem projektiem, anotācijā jābūt ietvertai informācijai, ka tiks izvērtēta nepieciešamība veikt grozījumus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atlases kārtu,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struktūrfondu un Kohēzijas fonda 2014.-2020.gada plānošanas periods ir beidzies 2023.gada 31.decembrī, lūdzam sniegt progresa informāciju par faktiskiem ieguldījumiem šo noteikumu ietvaros kā arī par finanšu atlikumiem un turpmāko darījumu plūsmu, kā arī par turpmāko darījumu veidiem (follow-on).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Komisijas Regulā Nr. 2023/2831 noteiktais </w:t>
            </w:r>
            <w:r w:rsidR="00000000" w:rsidRPr="00000000" w:rsidDel="00000000">
              <w:rPr>
                <w:i w:val="1"/>
                <w:rtl w:val="0"/>
              </w:rPr>
              <w:t xml:space="preserve">de minimis </w:t>
            </w:r>
            <w:r w:rsidR="00000000" w:rsidRPr="00000000" w:rsidDel="00000000">
              <w:rPr>
                <w:rtl w:val="0"/>
              </w:rPr>
              <w:t xml:space="preserve">atbalsta piešķiršanas termiņš ir 2031.gada 30.jūnijs, savukārt šo noteikumu 27.punktā ir noteikts, ka finanšu starpnieki saimnieciskās darbības veicējiem sniedz atbalstu ne ilgāk kā līdz 2031. gada 29. augustam, lūdzam skaidrot līdz kādam laika posmam plānots piešķirt jaunu atbalstu šo noteikumu ietvaros, sniedzot pilnu un nepārprotamu informāciju gan finanšu starpniekiem, gan gala labuma guvējiem.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w:t>
    </w:r>
    <w:r>
      <w:br/>
    </w:r>
    <w:r w:rsidR="00000000" w:rsidRPr="00000000" w:rsidDel="00000000">
      <w:rPr>
        <w:rtl w:val="0"/>
      </w:rPr>
      <w:t xml:space="preserve">Izdrukāts 21.02.2024.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w:t>
    </w:r>
    <w:r>
      <w:br/>
    </w:r>
    <w:r w:rsidR="00000000" w:rsidRPr="00000000" w:rsidDel="00000000">
      <w:rPr>
        <w:rtl w:val="0"/>
      </w:rPr>
      <w:t xml:space="preserve">Izdrukāts 21.02.2024.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Atzinumi_24-TA-145.docx</dc:title>
</cp:coreProperties>
</file>

<file path=docProps/custom.xml><?xml version="1.0" encoding="utf-8"?>
<Properties xmlns="http://schemas.openxmlformats.org/officeDocument/2006/custom-properties" xmlns:vt="http://schemas.openxmlformats.org/officeDocument/2006/docPropsVTypes"/>
</file>