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24-TA-3132: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izklaides trokšņa tiesisko regulējumu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(Likumprojekts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kabinetā tika saņemts Latvijas Republikas tiesībsarga 2024. gada 17. jūnija atzinums Nr.  6-6/28 pārbaudes lietā Nr. 2022-56-22B (turpmāk – Atzinums). Lai izvērtētu un izpildītu tajā sniegtās rekomendācijas un ieteikumus, ar 2024. gada 16. jūlija rezolūciju (turpmāk – Rezolūcija) Ministru prezidente ir uzdevusi Ekonomikas ministrijai (turpmāk – EM) kopīgi ar Finanšu ministriju (turpmāk – FM), Klimata un enerģētikas ministriju (turpmāk – KEM), Tieslietu ministriju (turpmāk – TM), Veselības ministriju (turpmāk – VM) un Viedās administrācijas un reģionālās attīstības ministriju (turpmāk – VARAM) iepazīties ar minēto Atzinumu un atbilstoši kompetencei sagatavot grozījumus normatīvajos aktos, lai Ministru kabineta kompetences ietvaros operatīvi novērstu izklaides trokšņa tiesiskā regulējuma nepilnības. Ekonomikas ministram tika uzdots sagatavotos tiesību aktu projektus līdz 2024. gada 1. novembrim iesniegt Valsts kancelejā izskatīšanai Ministru kabineta sēdē. Kaut uz šo brīdi normatīvo aktu projekti Valsts kancelejā iesniegti netika, ministrijas aktīvi strādā pie visām iesaistītajām pusēm pieņemamā un efektīvā risinājuma. Ar šo vēstuli Ministru kabinets vēlas Jūs informēt par paveikto un apliecināt, ka risinājums izklaides trokšņa tiesiskā regulējuma pilnveidei tiks rasts saprātīgā 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Izpildot Rezolūciju, pastāvošās problēmsituācijas risināšanai ministrijas ir izvērtējušas Atzinumu, EM ir uzrunājusi visas problēmjautājuma risināšanā iesaistītās puses, izvērtējusi viņu redzējumu par situācijas problēmu cēloņiem un apzinājusi viedokļus par iespējamiem risinājumiem. 2024. gada 4. septembrī EM ir organizējusi iesaistīto pušu diskusiju par risinājumiem ēku atjaunošanai un trokšņu ietekmes mazināšanai pilsētvidē [1]. 2024. gada 24. septembrī EM eksperti tikās ar Veselības inspekcijas (turpmāk – VI) un SIA “Akukon-Būvakustika” pārstāvjiem, savukārt 2024. gada 10. oktobrī – ar biedrības “Naktsmieru Rīgai” pārstāvjiem, lai izprastu pastāvošās problēmsituācijas būtību un pārrunātu efektīvākos tās iespējamos risinājumus, kā arī ar akustikas nozari saistītos tehniskos jautājumus.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Rezultātā, atbilstoši veiktās izpētes secinājumiem un Atzinumā sniegtās rekomendācijas attiecībā uz izklaides trokšņa tiesiskā regulējuma pilnveidi, EM ir izstrādājusi Ministru kabineta noteikumu projektu “Grozījumi Ministru kabineta 2014. gada 7. janvāra noteikumos Nr. 16 “Trokšņa novērtēšanas un pārvaldības kārtība”” (turpmāk – Noteikumu projekts), kas paredz līdzsvarotu risinājumu izklaides vietu darbības un iedzīvotāju interešu sabalansēšanai.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Sākotnēji EM izstrādātais Noteikumu projekts paredzēja, ka:</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u w:val="single"/>
                <w:rtl w:val="0"/>
              </w:rPr>
              <w:t xml:space="preserve">Ministru kabineta 2014. gada 7. janvāra noteikumi Nr. 16 “Trokšņa novērtēšanas un pārvaldības kārtība” attieksies ne tikai uz dažādām izklaides vietām</w:t>
            </w:r>
            <w:r w:rsidR="00000000" w:rsidRPr="00000000" w:rsidDel="00000000">
              <w:rPr>
                <w:rtl w:val="0"/>
              </w:rPr>
              <w:t xml:space="preserve"> (naktsklubiem, bāriem, kafejnīcām, restorāniem, diskotēkām, izklaides vietu āra terasēm u.c.), </w:t>
            </w:r>
            <w:r w:rsidR="00000000" w:rsidRPr="00000000" w:rsidDel="00000000">
              <w:rPr>
                <w:u w:val="single"/>
                <w:rtl w:val="0"/>
              </w:rPr>
              <w:t xml:space="preserve">bet arī uz publiskiem pasākumiem</w:t>
            </w:r>
            <w:r w:rsidR="00000000" w:rsidRPr="00000000" w:rsidDel="00000000">
              <w:rPr>
                <w:rtl w:val="0"/>
              </w:rPr>
              <w:t xml:space="preserve">, kurus saskaņo ar pašvaldību atbilstoši Publisku izklaides un svētku pasākumu drošības likumam (tiek saņemta atļauja);</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u w:val="single"/>
                <w:rtl w:val="0"/>
              </w:rPr>
              <w:t xml:space="preserve">izklaides vietu vides trokšņa robežlielumi</w:t>
            </w:r>
            <w:r w:rsidR="00000000" w:rsidRPr="00000000" w:rsidDel="00000000">
              <w:rPr>
                <w:rtl w:val="0"/>
              </w:rPr>
              <w:t xml:space="preserve"> dienā (no plkst. 7.00 līdz 19.00) un vakarā (no plkst. 19.00 līdz 23.00) ir 70 dB(A), bet naktī (no plkst. 23.00 līdz 7.00) – 60 dB(A). Publiskos pasākumos, kuri saskaņojami ar pašvaldību, ievērojamos vides trokšņa robežlielumus nosaka attiecīgā pašvaldība, pieņemot lēmumu par atļaujas izsniegšanu pasākuma rīkošanai;</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ar pašvaldību saskaņota publiska pasākuma organizators nodrošina, ka pie ieejas pasākumā ir izvietots </w:t>
            </w:r>
            <w:r w:rsidR="00000000" w:rsidRPr="00000000" w:rsidDel="00000000">
              <w:rPr>
                <w:u w:val="single"/>
                <w:rtl w:val="0"/>
              </w:rPr>
              <w:t xml:space="preserve">informatīvs paziņojums, ja trokšņa līmenis tajā pārsniedz 85 dB</w:t>
            </w:r>
            <w:r w:rsidR="00000000" w:rsidRPr="00000000" w:rsidDel="00000000">
              <w:rPr>
                <w:rtl w:val="0"/>
              </w:rPr>
              <w:t xml:space="preserve">, ietverot norādi par konkrētā trokšņa līmeņa ietekmi uz veselību;</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u w:val="single"/>
                <w:rtl w:val="0"/>
              </w:rPr>
              <w:t xml:space="preserve">pašvaldība kontrolē izklaides vietu radītā vides trokšņa robežlielumu ievērošanu</w:t>
            </w:r>
            <w:r w:rsidR="00000000" w:rsidRPr="00000000" w:rsidDel="00000000">
              <w:rPr>
                <w:rtl w:val="0"/>
              </w:rPr>
              <w:t xml:space="preserve">, proti, trokšņa mērījumus veiks pašvaldības policija, nevis akreditētas laboratorijas;</w:t>
            </w:r>
          </w:p>
          <w:p w:rsidP="00000000" w:rsidRDefault="00000000" w:rsidR="00000000" w:rsidRPr="00000000" w:rsidDel="00000000">
            <w:pPr>
              <w:numPr>
                <w:ilvl w:val="0"/>
                <w:numId w:val="1"/>
              </w:numPr>
              <w:ind w:left="750" w:hanging="-361"/>
              <w:jc w:val="both"/>
              <w:contextualSpacing w:val="0"/>
              <w:spacing w:before="0"/>
              <w:rPr>
                <w:u w:val="none"/>
              </w:rPr>
            </w:pPr>
            <w:r w:rsidR="00000000" w:rsidRPr="00000000" w:rsidDel="00000000">
              <w:rPr>
                <w:rtl w:val="0"/>
              </w:rPr>
              <w:t xml:space="preserve"/>
            </w:r>
            <w:r w:rsidR="00000000" w:rsidRPr="00000000" w:rsidDel="00000000">
              <w:rPr>
                <w:rtl w:val="0"/>
              </w:rPr>
              <w:t xml:space="preserve">izklaides vietu radītā vides trokšņa mērījumus veic ar trokšņa monitoringa iekārtu </w:t>
            </w:r>
            <w:r w:rsidR="00000000" w:rsidRPr="00000000" w:rsidDel="00000000">
              <w:rPr>
                <w:u w:val="single"/>
                <w:rtl w:val="0"/>
              </w:rPr>
              <w:t xml:space="preserve">15 minūtes pie ieejas izklaides vietā vismaz 1,5 m augstumā virs zemes</w:t>
            </w:r>
            <w:r w:rsidR="00000000" w:rsidRPr="00000000" w:rsidDel="00000000">
              <w:rPr>
                <w:rtl w:val="0"/>
              </w:rPr>
              <w:t xml:space="preserve">. Izklaides vietu radītā vides trokšņa robežlielumu novērtēšanā ņem vērā šādi veikta trokšņa mērījuma vidējo vērtību.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EM izstrādātais Noteikumu projekts tika nosūtīts izvērtēšanai FM, KEM, TM, VM, VARAM, Rīgas valstspilsētas pašvaldībai (turpmāk – RVP), biedrībai “Naktsmieru Rīgai”, biedrībai “Latvijas Akustiķu apvienība” un SIA “Akukon-Būvakustika”. Ņemot vērā saņemtos sākotnējos atšķirīgos un dažkārt pat savstarpēji pretrunīgos atzinumus no Noteikumu projekta izstrādē iesaistītajām institūcijām un biedrībām, EM 2024. gada 29. oktobrī ir organizējusi klātienes sanāksmi ar FM, KEM, TM, VARAM, VI, Tiesībsarga biroja, RVP, biedrības “Naktsmieru Rīgai” un biedrības “Latvijas Akustiķu apvienība” pārstāvjiem, lai pārrunātu sagatavoto Noteikumu projektu, kā arī konceptuāli vienotos par tā saturu un turpmāko virzību.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Sanāksmes ietvaros iesaistītās puses secināja, ka EM izstrādātajā Noteikumu projektā ir veicami atsevišķi uzlabojumi, tādēļ EM ir pilnveidojusi Noteikumu projektu, kā arī izstrādājusi likumprojektus “Grozījumi Publisku izklaides un svētku pasākumu drošības likumā” (turpmāk – Likumprojekts Nr. 1) un “Grozījums likumā “Par piesārņojumu”” (turpmāk – Likumprojekts Nr. 2) (sk. pielikumā). Precizētais Noteikumu projekts nosaka papildu pienākumu izklaides vietas īpašniekam vai valdītājam aprīkot izklaides vietas iekštelpas ar trokšņa monitoringa iekārtu, kas nodrošina nepārtrauktus trokšņa mērījumus izklaides vietas darba laikā, kā arī Noteikumu projektā ir plānots noteikt trokšņa robežlielumus izklaides vietu iekštelpās. Savukārt uz publiskiem pasākumiem attiecināmie jautājumi tika ietverti Likumprojektā Nr. 1, papildus tajā paredzot, ka pašvaldība, pieņemot lēmumu par atļaujas izsniegšanu publiska pasākuma rīkošanai, nosaka attiecīgajā publiskajā pasākumā ievērojamos vides trokšņa robežlielumus, kurus norāda arī atļaujā publiska pasākuma rīkošanai. Visbeidzot Likumprojekts Nr. 2 paredz, ka administratīvā pārkāpuma procesu par pieļaujamā izklaides vietu radītā vides trokšņa robežlieluma pārsniegšanu veic pašvaldības policija.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2024. gada 16. decembrī EM ir organizējusi klātienes sanāksmi ar RVP, biedrības “Latvijas Akustiķu apvienība”, biedrības “Latvijas Pasākumu producentu asociācija” un SIA “Akukon-Būvakustika” pārstāvjiem, lai pārrunātu EM precizēto Noteikumu projektu, kā arī Likumprojektu Nr. 1 un Likumprojektu Nr. 2, tostarp pievēršoties arī tajos ietvertajiem tehniskajiem jautājumiem. Sanāksmes ietvaros tika nolemts, ka EM sadarbībā ar jomas ekspertiem vēl pilnveidos Noteikumu projektu, Likumprojektu Nr. 1 un Likumprojektu Nr. 2 pirms to nosūtīšanas atkārtotai izvērtēšanai iesaistītajām pusēm.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Papildus jānorāda, ka virzītā risinājuma izklaides trokšņa tiesiskā regulējuma pilnveidei 2024. gada 8. novembrī Vienotajā tiesību aktu izstrādes un saskaņošanas portālā EM ir sniegusi atzinumu par KEM virzīto likumprojektu “Grozījumi Vides aizsardzības likumā” (tiesību akta lietas ID: 21-TA-593), aicinot tajā paredzēt </w:t>
            </w:r>
            <w:r w:rsidR="00000000" w:rsidRPr="00000000" w:rsidDel="00000000">
              <w:rPr>
                <w:u w:val="single"/>
                <w:rtl w:val="0"/>
              </w:rPr>
              <w:t xml:space="preserve">pašvaldības kompetenci izklaides trokšņa uzraudzības un kontroles jomā</w:t>
            </w:r>
            <w:r w:rsidR="00000000" w:rsidRPr="00000000" w:rsidDel="00000000">
              <w:rPr>
                <w:rtl w:val="0"/>
              </w:rPr>
              <w:t xml:space="preserve"> [2]. Pašlaik minētais likumprojekts atrodas saskaņošanas procesā ar ministrijām, uzņēmēju asociācijām un citām nevalstiskajām organizācijām.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Neraugoties uz Atzinumā norādītā un Rezolūcijas izpildei atvēlētā termiņa kavējumu, Ministru kabinets informē, ka notiek aktīvs darbs, lai pēc iespējas operatīvāk varētu virzīt apstiprināšanai izklaides trokšņa normatīvo ietvaru, kas nodrošinātu sabalansētu risinājumu komersantu un iedzīvotāju tiesību ievērošanai.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https://www.em.gov.lv/lv/notikums/diskusija-par-risinajumiem-eku-atjaunosanai-un-troksnu-ietekmes-mazinasanai-pilsetvide?date=0</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EM sniegtais atzinums pieejams šeit: https://vktap.mk.gov.lv/legal_acts/headers/7ec4cf7b-6f6a-498c-b151-75012603cd91/review_resolutions/b9563d77-1b18-4429-8096-12b8ccb8d4df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vēstuli Tiesībsargam, uzsverot, ka vēstulei pievienotie papildu dokumenti, proti, noteikumu projekts "Grozījumi Ministru kabineta 2014. gada 7. janvāra noteikumos Nr. 16 “Trokšņa novērtēšanas un pārvaldības kārtība”", grozījumi likumprojektos "Grozījumi Publisku izklaides un svētku pasākumu drošības likumā" un "Grozījums likumā “Par piesārņojumu”", ir izstrādes procesā un minētie projekti Tiesībsargam tiek sniegti darba redakcijās, par kurām vēl aktīvi notiek ekspertu diskusijas, kā arī tie vēl nav pieejami Tiesību aktu projektu publiskajā portālā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Polukarova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24-TA-3132</w:t>
    </w:r>
    <w:r>
      <w:br/>
    </w:r>
    <w:r w:rsidR="00000000" w:rsidRPr="00000000" w:rsidDel="00000000">
      <w:rPr>
        <w:rtl w:val="0"/>
      </w:rPr>
      <w:t xml:space="preserve">Izdrukāts 28.12.2024.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24-TA-3132</w:t>
    </w:r>
    <w:r>
      <w:br/>
    </w:r>
    <w:r w:rsidR="00000000" w:rsidRPr="00000000" w:rsidDel="00000000">
      <w:rPr>
        <w:rtl w:val="0"/>
      </w:rPr>
      <w:t xml:space="preserve">Izdrukāts 28.12.2024.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decimal"/>
      <w:lvlRestart w:val="1"/>
      <w:lvlText w:val="%1."/>
      <w:lvlJc w:val="left"/>
      <w:pPr>
        <w:ind w:left="750" w:firstLine="111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Atzinumi_24-TA-3132.docx</dc:title>
</cp:coreProperties>
</file>

<file path=docProps/custom.xml><?xml version="1.0" encoding="utf-8"?>
<Properties xmlns="http://schemas.openxmlformats.org/officeDocument/2006/custom-properties" xmlns:vt="http://schemas.openxmlformats.org/officeDocument/2006/docPropsVTypes"/>
</file>