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11. decembra noteikumos Nr. 795 "Studiju programmu licencēšanas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Centrs studiju programmas novērtēšanai atlasa un apstiprina trīs studiju programmas novērtēšanas ekspertus (turpmāk – novērtēšanas eksperti) – vienu Latvijas Studentu apvienības deleģētu pārstāvi, vienu nozares ekspertu padomes deleģētu pārstāvi, ja licencēšanai iesniegta profesionālā studiju programma un ir izveidota atbilstoša nozares ekspertu padome, vai Latvijas Darba devēju konfederācijas deleģētu pārstāvi, ja nav izveidota atbilstoša nozares ekspertu padome vai licencēšanai iesniegta akadēmiskā studiju programma, un vienu tās jomas ekspertu, kurā pieteikta studiju programmas licencēšana. Centrs organizē novērtēšanas ekspertu darbu, tai skaitā novērtēšanas ekspertu vizītes augstskolās, koledžās, to filiālēs un piedalās tajās. Augstskolu vai koledžu ekspertu grupas darbā bez balsstiesībām piedalās Latvijas Studentu apvienības un Latvijas Izglītības un zinātnes darbinieku arodbiedrības deleģēti novērotāji. Novērotāji darbojas saskaņā ar centra izstrādāto kārtību un izdevumus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veikt izmaiņas licencēšanas noteikumos, paredzot, ka tā deleģē ekspertus tādu studiju programmu novērtēšanai, kas ir atbilstošas 11 nozarēm, kurās LDDK koordinē Nozaru ekspertu padomju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LDDK kā Nozaru ekspertu padomju (turpmāk - NEP) nacionālais koordinators arī turpmāk nodrošinās ekspertu piesaisti licencēšanai/ studiju virzienu novērtēšanai savas kompetences jomās - 11 nozarēs, kurās LDDK koordinē NEP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darba devēju organizāciju apvienība saskaņā ar Darba devēju organizāciju un to apvienību likumu un Biedrību un nodibinājumu likumu un darbojas saskaņā ar LDDK Statūtiem.  Atbilstoši Statūtiem LDDK finansējumu pamatā veido biedru naudas, un tas ir jāizlieto Statūtos minēto  mērķu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Satversmes 1.pantam, Latvija ir tiesiska valsts, un līdz ar to valstij nav tiesību uzlikt pienākumus pildīt valsts pārvaldes uzdevumus neatkarīgām biedrībām – LDDK un LOSP – bez saprātīgas tiem radušos izdevumu atlīdzības. Tostarp Valsts pārvaldes iekārtas likuma 43.1 pants paredz, ka pakalpojumus, veicot valsts pārvaldes uzdevumus, privātpersona sniedz saimnieciskās darbības veidā par atlīdzību, kuru privātpersona izmanto savas darbības nodrošināšanai un attiecīgā valsts pārvaldes uzdevuma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LDDK, atbilstoši NEP darbības tvērumam, kas tiek finansēts no valsts budžeta līdzekļiem, kompetencē nav piesaisaistīt ekspertus, piemēram, pedagoģijas, teoloģijas, valsts aizsardzības un citu jomu studiju programmu novērtēšanai.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studiju programmas novērtēšanai atlasa un apstiprina trīs studiju programmas novērtēšanas ekspertus (turpmāk – novērtēšanas eksperti) – vienu Latvijas Studentu apvienības deleģētu pārstāvi, vienu nozares ekspertu padomes deleģētu pārstāvi, ja licencēšanai iesniegta profesionālā studiju programma un ir izveidota atbilstoša nozares ekspertu padome, vai </w:t>
            </w:r>
            <w:r w:rsidR="00000000" w:rsidRPr="00000000" w:rsidDel="00000000">
              <w:rPr>
                <w:b w:val="1"/>
                <w:rtl w:val="0"/>
              </w:rPr>
              <w:t xml:space="preserve">Centra atlasītu nozares</w:t>
            </w:r>
            <w:r w:rsidR="00000000" w:rsidRPr="00000000" w:rsidDel="00000000">
              <w:rPr>
                <w:rtl w:val="0"/>
              </w:rPr>
              <w:t xml:space="preserve"> pārstāvi, ja nav izveidota atbilstoša nozares ekspertu padome vai licencēšanai iesniegta akadēmiskā studiju programma, un vienu tās jomas ekspertu, kurā pieteikta studiju programmas licencēšana. Centrs organizē novērtēšanas ekspertu darbu, tai skaitā novērtēšanas ekspertu vizītes augstskolās, koledžās, to filiālēs un piedalās tajās. Augstskolu vai koledžu ekspertu grupas darbā bez balsstiesībām piedalās Latvijas Studentu apvienības un Latvijas Izglītības un zinātnes darbinieku arodbiedrības deleģēti novērotāji. Novērotāji darbojas saskaņā ar centra izstrādāto kārtību un izdevumus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23-TA-1847</w:t>
    </w:r>
    <w:r>
      <w:br/>
    </w:r>
    <w:r w:rsidR="00000000" w:rsidRPr="00000000" w:rsidDel="00000000">
      <w:rPr>
        <w:rtl w:val="0"/>
      </w:rPr>
      <w:t xml:space="preserve">Izdrukāts 01.09.2023.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23-TA-1847</w:t>
    </w:r>
    <w:r>
      <w:br/>
    </w:r>
    <w:r w:rsidR="00000000" w:rsidRPr="00000000" w:rsidDel="00000000">
      <w:rPr>
        <w:rtl w:val="0"/>
      </w:rPr>
      <w:t xml:space="preserve">Izdrukāts 01.09.2023.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Atzinumi_23-TA-1847.docx</dc:title>
</cp:coreProperties>
</file>

<file path=docProps/custom.xml><?xml version="1.0" encoding="utf-8"?>
<Properties xmlns="http://schemas.openxmlformats.org/officeDocument/2006/custom-properties" xmlns:vt="http://schemas.openxmlformats.org/officeDocument/2006/docPropsVTypes"/>
</file>