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24-TA-1951: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Aizsargjoslu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Aizsargjoslās gar valsts robežas joslu, kas noteikta gar ārējo robežu, un patrulēšanas joslu apzāģē augošu koku zarus vai vainagus, lai nepieļautu šo koku vai zaru uzkrišanu uz ārējās sauszemes robežas apsardzībai nepieciešamās infrastruktūras, tostarp tehnoloģiskās infrastruktūras un inženierbūvēm, un saskaņā ar aizsargjoslu gar valsts robežas joslu, kas noteikta gar ārējo robežu, un patrulēšanas joslu noteikšanas metodiku, izcērt kokus, kuri var radīt vai rada apdraudējumu ārējās sauszemes robežas apsardzībai nepieciešamajai infrastruktūrai, tostarp tehnoloģiskajai infrastruktūrai un inženierbūvēm. Par potenciāli apdraudošiem kokiem uzskatāmi koki, kas atrodas aizsargjoslās gar valsts robežas joslu, kas noteikta gar ārējo robežu, un patrulēšanas joslu un kuri ir augstāki par attālumu no koka sakņu kakla līdz valsts robežas joslas, kas noteikta gar ārējo robežu, iekšējās malas un patrulēšanas joslas malai, kas nesaskaras ar valsts robežu un robežzīmju uzraudzības joslu, ja pastāv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koki ir pastāvīgi novirzījušies no vertikālās ass uz ārējās sauszemes robežas pusi vairāk par 15 grādiem;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koki ir ar redzamām trupes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lapu koku stumbra diametrs 1,3 metru augstumā virs sakņu kakla ir mazāks par 1/100 no koka augstuma;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koki blakus valsts robežas joslai, kas noteikta gar ārējo robežu, un patrulēšanas joslu aug nenocirstā meža joslā, kuras platums ir mazāks par 30 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lapu kokiem ir nesimetrisks vainags (lielākā daļa zaru aug virzienā uz ārējo robežu) vai mehāniski bojāta sakņu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bebru grauzti koki.".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izsaka iebildumu par likumprojekta 61. panta 5.</w:t>
            </w:r>
            <w:r w:rsidR="00000000" w:rsidRPr="00000000" w:rsidDel="00000000">
              <w:rPr>
                <w:vertAlign w:val="superscript"/>
                <w:rtl w:val="0"/>
              </w:rPr>
              <w:t xml:space="preserve">1</w:t>
            </w:r>
            <w:r w:rsidR="00000000" w:rsidRPr="00000000" w:rsidDel="00000000">
              <w:rPr>
                <w:rtl w:val="0"/>
              </w:rPr>
              <w:t xml:space="preserve"> daļu un ierosina papildināt ar 7.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panta redakcijā nav ietverts regulējums par sausiem un atmirušiem kokiem. Atbilstoši Ministru kabineta 2012. gada 18. decembra noteikumu Nr.935 "Noteikumi par koku ciršanu mežā" 36. punktam ir noteikti gadījumi, kad koki atzīstami par tādiem, kuru augtspēja ir pilnīgi vai daļēji zudusi.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Aizsargjoslās gar valsts robežas joslu, kas noteikta gar ārējo robežu, un patrulēšanas joslu apzāģē augošu koku zarus vai vainagus, lai nepieļautu šo koku vai zaru uzkrišanu uz ārējās sauszemes robežas apsardzībai nepieciešamās infrastruktūras, tostarp tehnoloģiskās infrastruktūras un inženierbūvēm, un saskaņā ar aizsargjoslu gar valsts robežas joslu, kas noteikta gar ārējo robežu, un patrulēšanas joslu noteikšanas metodiku, izcērt kokus, kuri var radīt vai rada apdraudējumu ārējās sauszemes robežas apsardzībai nepieciešamajai infrastruktūrai, tostarp tehnoloģiskajai infrastruktūrai un inženierbūvēm. Par potenciāli apdraudošiem kokiem uzskatāmi koki, kas atrodas aizsargjoslās gar valsts robežas joslu, kas noteikta gar ārējo robežu, un patrulēšanas joslu un kuri ir augstāki par attālumu no koka sakņu kakla līdz valsts robežas joslas, kas noteikta gar ārējo robežu, iekšējās malas un patrulēšanas joslas malai, kas nesaskaras ar valsts robežu un robežzīmju uzraudzības joslu, ja pastāv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koki ir pastāvīgi novirzījušies no vertikālās ass uz ārējās sauszemes robežas pusi vairāk par 15 grādiem;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koki ir ar redzamām trupes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lapu koku stumbra diametrs 1,3 metru augstumā virs sakņu kakla ir mazāks par 1/100 no koka augstuma;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koki blakus valsts robežas joslai, kas noteikta gar ārējo robežu, un patrulēšanas joslu aug nenocirstā meža joslā, kuras platums ir mazāks par 30 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lapu kokiem ir nesimetrisks vainags (lielākā daļa zaru aug virzienā uz ārējo robežu) vai mehāniski bojāta sakņu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bebru grauzti koki;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koki, kuru augtspēja ir pilnīgi vai daļēji zudusi.".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Auniņa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24-TA-1951</w:t>
    </w:r>
    <w:r>
      <w:br/>
    </w:r>
    <w:r w:rsidR="00000000" w:rsidRPr="00000000" w:rsidDel="00000000">
      <w:rPr>
        <w:rtl w:val="0"/>
      </w:rPr>
      <w:t xml:space="preserve">Izdrukāts 19.11.2025.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24-TA-1951</w:t>
    </w:r>
    <w:r>
      <w:br/>
    </w:r>
    <w:r w:rsidR="00000000" w:rsidRPr="00000000" w:rsidDel="00000000">
      <w:rPr>
        <w:rtl w:val="0"/>
      </w:rPr>
      <w:t xml:space="preserve">Izdrukāts 19.11.2025.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Atzinumi_24-TA-1951.docx</dc:title>
</cp:coreProperties>
</file>

<file path=docProps/custom.xml><?xml version="1.0" encoding="utf-8"?>
<Properties xmlns="http://schemas.openxmlformats.org/officeDocument/2006/custom-properties" xmlns:vt="http://schemas.openxmlformats.org/officeDocument/2006/docPropsVTypes"/>
</file>