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24-TA-2092: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Rail Baltica projekta īstenošanas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un Pierīgas pašvaldību apvienība "RĪGAS METROPOLE"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nodrošināt nacionālo interešu objekta — elektrificētas Eiropas standarta platuma (1435 mm) publiskās lietošanas dzelzceļa infrastruktūras Rail Baltica un ar to saistīto būvju būvniecības Latvijas Republikas teritorijas ietvaros (turpmāk — Rail Baltica projekts) sekmīgu un savlaicīgu īstenošanu atbilstoši Rail Baltica projekta īstenošanas tvērumam un ieviešanas struktūrai, pirmajā posmā līdz 2030. gada 31. decembrim nodrošinot funkcionālu Eiropas sliežu platuma pārrobežu dzelzceļa infrastruktūras Latvijas posma savienojumu ar Igaunijas Republiku un Lietuvas Republiku, nodrošinot savienojumu ar Rīgu, bet otrajā posmā pēc 2031. gada 1. janvāra nodrošinot atlikušā Rail Baltica projekta tvēruma Latvijas teritorijā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kā arī sinhronizētu un mazinātu birokrātisko slogu projektu ieviešanas procesā, lūdzam Likumprojektu papildināt, norādot, ka ar publiskās lietošanas dzelzceļa infrastruktūras Rail Baltica un </w:t>
            </w:r>
            <w:r w:rsidR="00000000" w:rsidRPr="00000000" w:rsidDel="00000000">
              <w:rPr>
                <w:b w:val="1"/>
                <w:rtl w:val="0"/>
              </w:rPr>
              <w:t xml:space="preserve">ar tās būvniecību saistīto būvju īstenošanai</w:t>
            </w:r>
            <w:r w:rsidR="00000000" w:rsidRPr="00000000" w:rsidDel="00000000">
              <w:rPr>
                <w:rtl w:val="0"/>
              </w:rPr>
              <w:t xml:space="preserve"> ir saprotamas arī būves, kas tiek izveidotas, lai nodrošinātu pilnvērtīgu Rail Baltica projekta integrāciju esošajā satiksmes infrastruktūrā, neatkarīgi no īstenotāja vai finansējuma avota, proti, </w:t>
            </w:r>
            <w:r w:rsidR="00000000" w:rsidRPr="00000000" w:rsidDel="00000000">
              <w:rPr>
                <w:u w:val="single"/>
                <w:rtl w:val="0"/>
              </w:rPr>
              <w:t xml:space="preserve">ka šis Likums attiecas arī uz saistītās infrastruktūras būvēm, ko īsteno arī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Tehnisko vai īpašo noteikumu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Likumprojekta 5.pantā ietvertās prasības, piedāvātā redakcija  nav atbalstāma, ja netiek skaidri noregulēta kārtība, kādā var tikt nodrošināta šajā pantā ietvertā regulējuma piemērošana praksē. Līdz ar to lūdzam sniegt skaidrojumu par prasību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Tehnisko vai īpašo noteikumu izdevējinstitūciju kompetencē neietilpst Rail Baltica projekta īstenošanai izmantojamā finansējuma attiecināmības noteikumu pārzināšana, tostarp Eiropas infrastruktūras savienošanas instrumenta attiecināmības noteikumi. No kā savukārt izriet, ka likumprojektā paredzēto normu pašvaldība nevarēs ievērot, ja tai nebūs skaidri zināms projekta tvērums un attiecināmība tehnisko noteikumu izsniegšanas brīdī. Ņemot vērā, ka projekta risinājumu integrācija tādās blīvi apdzīvotās teritorijās kā Rīgas valstspilsētas pašvaldība, ir īpaši svarīga, līdz ar to lūdzam, papildus likumam, noteikt kārtību, kādā tiks nodrošināta ar projekta īstenošanu ietekmētās un saistītās infrastruktūras plānošana, projektēšana un izbūves finansēšana. Ievērojot līdzšinējo pieredzi, secināms, ka lokālplānojums ir kā instruments šajā situācija, kad tiek vērtēts nacionālo interešu objekts, kurš neatbilst spēkā esošajam normatīvajam regulējumam, attiecīgi lūdzam izskatīt iespēju izstrādāt tādu regulējumu, kas nodrošina projekta mērķa sasniegšanu - dzelzceļa infrastruktūras pilnvērtīgu integrāciju pilsētvidē.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24-TA-2092</w:t>
    </w:r>
    <w:r>
      <w:br/>
    </w:r>
    <w:r w:rsidR="00000000" w:rsidRPr="00000000" w:rsidDel="00000000">
      <w:rPr>
        <w:rtl w:val="0"/>
      </w:rPr>
      <w:t xml:space="preserve">Izdrukāts 26.02.2025.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24-TA-2092</w:t>
    </w:r>
    <w:r>
      <w:br/>
    </w:r>
    <w:r w:rsidR="00000000" w:rsidRPr="00000000" w:rsidDel="00000000">
      <w:rPr>
        <w:rtl w:val="0"/>
      </w:rPr>
      <w:t xml:space="preserve">Izdrukāts 26.02.2025.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Atzinumi_24-TA-2092.docx</dc:title>
</cp:coreProperties>
</file>

<file path=docProps/custom.xml><?xml version="1.0" encoding="utf-8"?>
<Properties xmlns="http://schemas.openxmlformats.org/officeDocument/2006/custom-properties" xmlns:vt="http://schemas.openxmlformats.org/officeDocument/2006/docPropsVTypes"/>
</file>