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25-TA-2627: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Aizsargjoslu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Aizsargjoslas gar visu veidu un jebkuras piederības elektrisko tīklu gaisvadu līnijām, to iekārtām un būvēm tiek noteiktas, lai nodrošinātu elektrisko tīklu, to iekārtu un būvju ekspluatāciju un drošību. Aizsargjoslu platums gar elektriskiem tīkliem ir atkarīgs no tā, kādā apvidū līnija atrodas, kā arī līnijas tipa – gaisvadu vai pazemes, kā arī elektrisko tīklu līnijas nominālā sprieguma – tas ir atrodams informatīvajā plāksnē uz elektrisko tīklu gaisvadu līniju balstiem.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Aizsargjoslu likuma 16. panta otrās daļas 2.</w:t>
            </w:r>
            <w:r w:rsidR="00000000" w:rsidRPr="00000000" w:rsidDel="00000000">
              <w:rPr>
                <w:vertAlign w:val="superscript"/>
                <w:rtl w:val="0"/>
              </w:rPr>
              <w:t xml:space="preserve">1 </w:t>
            </w:r>
            <w:r w:rsidR="00000000" w:rsidRPr="00000000" w:rsidDel="00000000">
              <w:rPr>
                <w:rtl w:val="0"/>
              </w:rPr>
              <w:t xml:space="preserve">punkta c) apakšpunkts noteic, ka aizsargjoslas gar elektrisko tīklu gaisvadu līnijām ar nominālo spriegumu 110 kV ir 35 metru attālumā no līnijas ass, kurā elektrolīniju trasi veido 13 metru platumā no līnijas ass uz katru pusi.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elektroenerģijas pārvades sistēmas operators AS “Augstsprieguma tīkls”, ņemto vērā pieredzi ar 2024. un 2025. gada  vētrās radītājiem tīkla bojājumiem, ir konstatējis, ka galvenais 110 kV elektrisko tīklu gaisvadu līniju bojājumu cēlonis ir ārpus elektrisko tīklu gaisvadu līniju trasēm augošo koku uzkrišana uz elektrisko tīklu gaisvadu līniju vadiem.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veiktajiem grozījumiem tiesību aktos un elektroenerģijas pārvades sistēmas operatora īstenotajiem tehniskajiem pasākumiem – 330 kV elektrisko tīklu gaisvadu līniju trašu paplašināšanu, tehnoloģisko traucējumu skaits, ko izraisa krītošie koki, ir būtiski samazinājies, bet attiecībā uz 110 kV līnijām situācija nav mainījusies.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Elektrisko tīklu gaisvadu līniju trases paplašināšanas priekšlikums, palielinot trases platumu par 5 metriem no līnijas ass uz katru pusi, ļaus potenciāli samazināt tehnoloģisko traucējumu skaitu, kuri ir saistīti ar ārpus elektrisko tīklu gaisvadu līniju trasēm augošo koku uzkrišanu uz elektrisko tīklu gaisvadu līniju vadiem par 83%, samazinot tehnoloģisko traucējumu skaitu līdz 45 gadījumiem 10 gadu periodā, un samazināt nenodotās elektroenerģijas daudzumu par 71% līdz 25 309 kWh.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elektrisko tīklu gaisvadu līnijām bojājumu statistikas un cēloņu izvērtējamu, ar nolūku paaugstināt pārvades sistēmas drošumu un mazināt nenodotās elektroenerģijas daudzumu, un būtiski samazināt atslēgumu skaitu, nepieciešams palielināt normatīvajos aktos noteikto 110 kV elektrolīnijas aizsargjoslas un tajā ietilpstošās trases platumu, nosakot elektrolīniju trasi 18 metru platumā no līnijas ass uz katru pusi.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secinājums izdarīts Klimata un enerģētikas ministrijas (turpmāk – Ministrija) sagatavotajā informatīvajā ziņojumā "Par elektroapgādes pārtraukumu riska gatavības izvērtēšanu", kas izskatīts Ministru kabineta 2025. gada 29. aprīļa sēdē un saskaņā ar minētās sēdes protokola Nr. 17 43. § 4. punktu Ministrijai, uzdots sagatavot attiecīgus normatīvo aktu projektu un klimata un enerģētikas ministram iesniegt to izskatīšanai Ministru kabineta sēdē.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Ministrija lūdz papildināt likumprojektu ar jaunu pantu, ar kuru aizstāj Aizsargjoslu likuma 16. panta otrās daļas 2.</w:t>
            </w:r>
            <w:r w:rsidR="00000000" w:rsidRPr="00000000" w:rsidDel="00000000">
              <w:rPr>
                <w:vertAlign w:val="superscript"/>
                <w:rtl w:val="0"/>
              </w:rPr>
              <w:t xml:space="preserve">1</w:t>
            </w:r>
            <w:r w:rsidR="00000000" w:rsidRPr="00000000" w:rsidDel="00000000">
              <w:rPr>
                <w:rtl w:val="0"/>
              </w:rPr>
              <w:t xml:space="preserve"> punkta “c” apakšpunktā skaitli “13” ar skaitli “18” un vārdus “līnijas ass” ar vārdiem “gaisvadu līnijas ass”.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16. panta otrās daļas 2.</w:t>
            </w:r>
            <w:r w:rsidR="00000000" w:rsidRPr="00000000" w:rsidDel="00000000">
              <w:rPr>
                <w:vertAlign w:val="superscript"/>
                <w:rtl w:val="0"/>
              </w:rPr>
              <w:t xml:space="preserve">1 </w:t>
            </w:r>
            <w:r w:rsidR="00000000" w:rsidRPr="00000000" w:rsidDel="00000000">
              <w:rPr>
                <w:rtl w:val="0"/>
              </w:rPr>
              <w:t xml:space="preserve">punkta “c” apakšpunktā skaitli “13” ar skaitli “18” un vārdus “līnijas ass” ar vārdiem “gaisvadu līnijas ass”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Rozentāle (KEM)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25-TA-2627</w:t>
    </w:r>
    <w:r>
      <w:br/>
    </w:r>
    <w:r w:rsidR="00000000" w:rsidRPr="00000000" w:rsidDel="00000000">
      <w:rPr>
        <w:rtl w:val="0"/>
      </w:rPr>
      <w:t xml:space="preserve">Izdrukāts 25.02.2026. 19.36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25-TA-2627</w:t>
    </w:r>
    <w:r>
      <w:br/>
    </w:r>
    <w:r w:rsidR="00000000" w:rsidRPr="00000000" w:rsidDel="00000000">
      <w:rPr>
        <w:rtl w:val="0"/>
      </w:rPr>
      <w:t xml:space="preserve">Izdrukāts 25.02.2026. 19.36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Atzinumi_25-TA-2627.docx</dc:title>
</cp:coreProperties>
</file>

<file path=docProps/custom.xml><?xml version="1.0" encoding="utf-8"?>
<Properties xmlns="http://schemas.openxmlformats.org/officeDocument/2006/custom-properties" xmlns:vt="http://schemas.openxmlformats.org/officeDocument/2006/docPropsVTypes"/>
</file>