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jaunu punktu šādā redakcijā: “Kultūras ministrija un Vides aizsardzības un reģionālās attīstības ministrija Informatīvā ziņojuma par priekšlikumiem teritoriālās pieejas piemērošanai Eiropas Savienības fondu 2021.-2027.gada plānošanas perioda specifiskajos atbalsta mērķos un to pasākumos (23-TA-117) (turpmāk – informatīvais ziņojums) projekta saskaņošanas procesā vienojas par teritoriālās pieejas piemērošanas veidu 5.1.1.5.pasākuma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papildus informē, ka informatīvā ziņojuma projektā tā piedāvā iekļaut 5.1.1.5.pasākumu kā pasākumu, kas īstenojams ar teritoriālo pieeju. Teritoriālās pieejas veids - Rīgas valstspilsēta atbilstoši Ministru kabineta noteikumos par 5.1.1.5.pasākuma īstenošanu  noteiktajam. Tuvākajā laikā VARAM nosūtīs KM izskatīšanai precizēto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Jureviča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19.06.2023.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19.06.2023.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