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25-TA-759: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Atbalsta piešķiršanas kārtība prioritāro projektu attīstībai pašvaldību teritorijās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Atbalsta piešķiršanas kārtība prioritāro projektu attīstībai pašvaldību teritorijās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turpina uzturēt iepriekš izteikto konceptuālo iebildumu. Vēršam uzmanību, ka noteikumu projektā noteiktā atbalsta piešķiršanas mērķis prioritārajiem projektiem ir stimulēt pašvaldību ekonomisko attīstību, savukārt finansiālo atbalstu noteikumu projekta ietvaros paredzēts piešķirt noteiktam publiskā sektora lokam valsts aizdevuma procentu likmes subsīdijas vai tā pamatsummas dzēšanai, kas pēc būtības ir projekta iesniedzēja iepriekš uzņemto saistību dzēšana. Ņemot vērā, ka minētais finansiālā atbalsta veids nenodrošinās noteiktā mērķa sasniegšanu, nav atbalstāma valsts budžeta līdzekļu novirzīšana projekta iesniedzēja procentu likmes subsīdijai vai pamatsummas dzēšanai.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Locāne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Aģentūra atbalstu sniedz saskaņā ar Eiropas Komisijas 2023. gada 13. decembra Regulu (ES) Nr. 2023/2831 par Līguma par Eiropas Savienības darbību 107. un 108. panta piemērošanu de minimis atbalstam (turpmāk – Komisijas regula Nr. 2023/2831), vai kā atbalstu, kas nekvalificējas kā komercdarbības atbalsts. Atbalsts nekvalificējas kā komercdarbības atbalsts, ja projekta iesniedzējam valsts aizdevums paredzēts darbībām, kas nav saistītas ar saimnieciskās darbības veikšanu.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Ekonomikas ministriju izvērtēt, vai MK noteikumu 6.punkta redakcija nebūtu papildināma ar skaidrojumu, kad atbalsts šo noteikumu ietvaros nekvalificējas kā komercdarbības atbalsts. Šādā gadījumā 6.punkta 2.teikums aiz vārdiem “</w:t>
            </w:r>
            <w:r w:rsidR="00000000" w:rsidRPr="00000000" w:rsidDel="00000000">
              <w:rPr>
                <w:i w:val="1"/>
                <w:rtl w:val="0"/>
              </w:rPr>
              <w:t xml:space="preserve">kas nav saistītas ar saimnieciskās darbības veikšanu</w:t>
            </w:r>
            <w:r w:rsidR="00000000" w:rsidRPr="00000000" w:rsidDel="00000000">
              <w:rPr>
                <w:rtl w:val="0"/>
              </w:rPr>
              <w:t xml:space="preserve">” būtu papildināms ar nosacījumu "</w:t>
            </w:r>
            <w:r w:rsidR="00000000" w:rsidRPr="00000000" w:rsidDel="00000000">
              <w:rPr>
                <w:i w:val="1"/>
                <w:rtl w:val="0"/>
              </w:rPr>
              <w:t xml:space="preserve">[..] vai tāds atbalsts, kuru piešķirot, tas neatbilst vismaz vienai komercdarbības atbalstu raksturojošajai pazīmei.</w:t>
            </w:r>
            <w:r w:rsidR="00000000" w:rsidRPr="00000000" w:rsidDel="00000000">
              <w:rPr>
                <w:rtl w:val="0"/>
              </w:rPr>
              <w:t xml:space="preserve">". Ja Ekonomikas ministrija šo priekšlikumu ņem vērā, atbilstoši aicinām precizēt arī noteikumu projekta 33. un 34., 35.punktus un anotācijā sniegto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Aģentūra atbalstu sniedz saskaņā ar Eiropas Komisijas 2023. gada 13. decembra Regulu (ES) Nr. 2023/2831 par Līguma par Eiropas Savienības darbību 107. un 108. panta piemērošanu de minimis atbalstam (turpmāk – Komisijas regula Nr. 2023/2831), vai kā atbalstu, kas nekvalificējas kā komercdarbības atbalsts. Atbalsts nekvalificējas kā komercdarbības atbalsts, ja projekta iesniedzējam valsts aizdevums paredzēts darbībām, kas nav saistītas ar saimnieciskās darbības veikšanu vai tāds atbalsts, kuru piešķirot, tas neatbilst vismaz vienai komercdarbības atbalstu raksturojošajai pazīmei..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Aģentūra prioritārā projekta iesniedzējus vērtē pēc šādiem kvalitātes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noteikumu projekta 11.punktu, norādot teritoriālo tvērumu, kurā tiks vērtēti 11.punktā minētie kvalitātes kritēriji, lai ir skaidrs, kādā teritorijā vērtēs attiecīgos rādītājus (piemēram, novads, pilsēta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gadījumā, ja atbalsts tiek piešķirts saskaņā ar Komisijas regulu Nr.2023/2831, atbalsta piešķiršanā ir jāievēro visi atbalsta programmā iekļautie piemērojamā regulējuma nosacījumi, lūdzam precizēt anotācijā ietverto nosacījumu uzskaitījumu "</w:t>
            </w:r>
            <w:r w:rsidR="00000000" w:rsidRPr="00000000" w:rsidDel="00000000">
              <w:rPr>
                <w:i w:val="1"/>
                <w:rtl w:val="0"/>
              </w:rPr>
              <w:t xml:space="preserve">Ja atbalsts tiek piešķirts saskaņā ar Komisijas regulu Nr. 2023/2831, tiek ņemti vērā šādi nosacījumi: ..[..]</w:t>
            </w:r>
            <w:r w:rsidR="00000000" w:rsidRPr="00000000" w:rsidDel="00000000">
              <w:rPr>
                <w:rtl w:val="0"/>
              </w:rPr>
              <w:t xml:space="preserve">", vai nu papildinot arī ar pārējiem Komisijas regulas Nr.2023/2831 nosacījumiem, vai ar atsaucēm uz konkrētiem MK noteikumu punktiem, kuros ir ietverti piemērojamie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25-TA-759</w:t>
    </w:r>
    <w:r>
      <w:br/>
    </w:r>
    <w:r w:rsidR="00000000" w:rsidRPr="00000000" w:rsidDel="00000000">
      <w:rPr>
        <w:rtl w:val="0"/>
      </w:rPr>
      <w:t xml:space="preserve">Izdrukāts 01.07.2025. 15.28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25-TA-759</w:t>
    </w:r>
    <w:r>
      <w:br/>
    </w:r>
    <w:r w:rsidR="00000000" w:rsidRPr="00000000" w:rsidDel="00000000">
      <w:rPr>
        <w:rtl w:val="0"/>
      </w:rPr>
      <w:t xml:space="preserve">Izdrukāts 01.07.2025. 15.28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Atzinumi_25-TA-759.docx</dc:title>
</cp:coreProperties>
</file>

<file path=docProps/custom.xml><?xml version="1.0" encoding="utf-8"?>
<Properties xmlns="http://schemas.openxmlformats.org/officeDocument/2006/custom-properties" xmlns:vt="http://schemas.openxmlformats.org/officeDocument/2006/docPropsVTypes"/>
</file>