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Centralizētas aizsardzības pret pakalpojumatteices kiberuzbrukumiem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šī punkta apakšpunktā 1.2.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1.3. apakšpunkta redakciju, aizstājot vārdus "šī punkta apakšpunktā 1.2." ar vārdiem" šo noteikumu 1.3.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šī punkta apakšpunktā 1.2.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Ministru kabineta 2009. gada 18. februāra noteikumu Nr. 108 "Normatīvo aktu projektu sagatavošanas noteikumi" 132.1. apakšpunkta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izvērtēta informācijas un komunikācijas tehnoloģiju infrastruktūras un interneta resursu atbilstība šo noteikumu 1.2. apakšpunktā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kiberdrošības centrs nosaka pakalpojuma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projektā skaidrot terminu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pakalpojuma sniedzējs nodrošina aplikāciju izkliedētā pakalpojumatteices uzbrukumu novēršanas pakalpojumus, lai nodrošinātu aplikāciju pieejamību, datu integritāti un datu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izmantotais jēdziens "aplikācija" nekur citur tekstā netiek izmantots un līdz ar to ir nedaudz ārpus konteksta. Kā zināms, ir aplikāciju līmeņa izkliedētā pakalpojumatteices uzbrukumi (Application layer DDoS attacks), tāpēc vārda "aplikācija" izmantošana varētu vedināt domāt, ka punktā runa ir tikai par šī tipa izkliedētā pakalpojumatteices uzbrukumu.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vārdu "aplikācija" aizvietot ar terminu "mērķsistēma" vai "resurss".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sniedzējs nodrošina izkliedētā pakalpojumatteices uzbrukumu mērķisistēmas resursiem novēršanas pakalpojumus, lai nodrošinātu lietojumprogrammu pieejamību, datu integritāti un datu drošību;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Kublinskis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6.punktu, jo nav skaidrs, uz kādām tieši prasībām norādīts, jo pielikumā tiek ietverta informācija par pieteicēju, kontaktpersonām un aizsargājamā resursa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Pieteikums centralizētai aizsardzībai pret pakalpojumatteices kiberuzbrukumiem (turpmāk - pieteikums) tiek iesniegts Nacionālajam kiberdrošības centram, pievienojot aizpildītu 1.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un norādot atbilstību 1.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Ministru kabineta 2009. gada 18. februāra noteikumu Nr. 108 "Normatīvo aktu projektu sagatavošanas noteikumi" 119. punkta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Pieteikums centralizētai aizsardzībai pret pakalpojumatteices kiberuzbrukumiem (turpmāk - pieteikums) tiek iesniegts Nacionālajam kiberdrošības centram, pievienojot aizpildītu </w:t>
            </w:r>
            <w:r w:rsidR="00000000" w:rsidRPr="00000000" w:rsidDel="00000000">
              <w:rPr>
                <w:rtl w:val="0"/>
              </w:rPr>
              <w:t xml:space="preserve">​</w:t>
            </w:r>
            <w:r w:rsidR="00000000" w:rsidRPr="00000000" w:rsidDel="00000000">
              <w:rPr>
                <w:rtl w:val="0"/>
              </w:rPr>
              <w:t xml:space="preserve">šo noteikumu </w:t>
            </w:r>
            <w:r w:rsidR="00000000" w:rsidRPr="00000000" w:rsidDel="00000000">
              <w:rPr>
                <w:rtl w:val="0"/>
              </w:rPr>
              <w:t xml:space="preserve">pielikumu</w:t>
            </w:r>
            <w:r w:rsidR="00000000" w:rsidRPr="00000000" w:rsidDel="00000000">
              <w:rPr>
                <w:rtl w:val="0"/>
              </w:rPr>
              <w:t xml:space="preserve"> un norādot atbilstību šo noteikumu pielikumā norādītajām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pieteikuma iesniedzējs nevar nodrošināt aizsargājamā resursa atbilstību šo noteikumu 4. punktā minētajiem kritērijiem un/vai 1. pielikumā minētajām prasībām, pieteikuma iesniedzējam var atteikt resursa iekļaušanu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vai Noteikumu 13.punktā ir pareiza atsauce uz Noteikumu punktu, jo kritēriji aizsargājamā resursa atbilstībai ir uzskaitīti šo Noteikumu 5.punktā. Pamatojoties uz iepriekš minēto, būtu precizējama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Boltovska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pieteikuma iesniedzējs nevar nodrošināt aizsargājamā resursa atbilstību šo noteikumu 4. punktā minētajiem kritērijiem un/vai 1. pielikumā minētajām prasībām, pieteikuma iesniedzējam var atteikt resursa iekļaušanu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13. punktu, jo 4. punktā ir noteiktas prasības, kas ir jāievēro </w:t>
            </w:r>
            <w:r w:rsidR="00000000" w:rsidRPr="00000000" w:rsidDel="00000000">
              <w:rPr>
                <w:u w:val="single"/>
                <w:rtl w:val="0"/>
              </w:rPr>
              <w:t xml:space="preserve">pakalpojuma sniedzējam</w:t>
            </w:r>
            <w:r w:rsidR="00000000" w:rsidRPr="00000000" w:rsidDel="00000000">
              <w:rPr>
                <w:rtl w:val="0"/>
              </w:rPr>
              <w:t xml:space="preserve">, nodrošinot informācijas un komunikācijas tehnoloģiju infrastruktūras un interneta centralizētu aizsardzību pret pakalpojumatteices kiberuzbrukumiem. Tāpat nav skaidrs, uz kādām tieši prasībām norādīts, jo pielikumā tiek ietverta informācija par pieteicēju, kontaktpersonām un aizsargājamā resursa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Nacionālais kiberdrošības centrs var lemt par resursu izslēgšanu no pret pakalpojumatteices kiberuzbrukumiem centralizēti aizsargājamo resursu saraksta, pamatojoties uz vienbalsīgu starpinstitūciju komisijas vērtējumu, ja pakalpojuma saņēmējs vairs neatbilst 4. punktā minētajiem kritērijiem un/vai 1.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vai Noteikumu 14.punktā ir pareiza atsauce uz Noteikumu 4.punktu, jo kritēriji aizsargājamā resursa atbilstībai ir uzskaitīti šo Noteikumu 5.punktā. Kā arī nav skaidrs, uz kādām tieši prasībām norādīts, jo 1.pielikumā tiek ietverta informācija par pieteicēju, kontaktpersonām un aizsargājamā resursa raksturojumu. Pamatojoties uz iepriekš minēto, būtu precizējama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Boltovska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Nacionālais kiberdrošības centrs var lemt par resursu izslēgšanu no pret pakalpojumatteices kiberuzbrukumiem centralizēti aizsargājamo resursu saraksta, pamatojoties uz vienbalsīgu starpinstitūciju komisijas vērtējumu, ja pakalpojuma saņēmējs vairs neatbilst 4. punktā minētajiem kritērijiem un/vai 1.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Ministru kabineta 2009. gada 18. februāra noteikumu Nr. 108 "Normatīvo aktu projektu sagatavošanas noteikumi" 119. punkta un 132.1. apakšpunkta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kiberdrošības centrs var lemt par resursu izslēgšanu no pret pakalpojumatteices kiberuzbrukumiem centralizēti aizsargājamo resursu saraksta, pamatojoties uz vienbalsīgu starpinstitūciju komisijas vērtējumu, ja pakalpojuma saņēmējs vairs neatbilst šo noteikumu 4. punktā minētajiem kritērijiem un/vai šo noteikumu pielikumā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saņēmēju resursi, kuriem centralizēta aizsardzība pret pakalpojumatteices kiberuzbrukumiem tiek nodrošināta pirms šo ministru kabineta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16. punktu, aizstājot vārdu "ministru"ar vārdu "Ministru".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Pakalpojuma saņēmēju resursi, kuriem centralizēta aizsardzība pret pakalpojumatteices kiberuzbrukumiem tiek nodrošināta pirms šo ministru kabineta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ievērojot Ministru kabineta 2009. gada 18. februāra noteikumu Nr. 108 "Normatīvo aktu projektu sagatavošanas noteikumi" 132.1.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saņēmēju resursi, kuriem centralizēta aizsardzība pret pakalpojumatteices kiberuzbrukumiem tiek nodrošināta pirms šo noteikumu spēkā stāšanās, automātiski tiek iekļauti pret pakalpojumatteices kiberuzbrukumiem centralizēti aizsargājamo resursu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Japrecīzē "kiberdrošība" locījums.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Nacionālās kiberdrošības likuma 31.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Boltovska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"Pret pakalpojumatteices kiberuzbrukumiem aizsargājamos resursus izvērtē un apstiprina starpinstitūciju komisija, kurā piedalās Nacionālais kiberdrošības centrs, Valsts drošības iestāžu pārstāvji, kā to paredz noteikumu 6. punkts" jāizlabo Noteikumu punkts, uz kuru atsaucās, jo numerācija ir mainīta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pakalpojumatteices kiberuzbrukumiem aizsargājamos resursus izvērtē un apstiprina starpinstitūciju komisija, kurā piedalās Nacionālais kiberdrošības centrs, Valsts drošības iestāžu pārstāvji, kā to paredz noteikumu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Boltovska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