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24-TA-1844: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Latvijas iespējām pusvadītāju tehnoloģiju attīstības nozarē"</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iespējām pusvadītāju tehnoloģiju attīstības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informatīvais ziņojums un tam pievienotais Ministru kabineta sēdes protokollēmuma projekts paredz noteikt Latvijas Investīciju un attīstības aģentūru par kompetento iestādi (vienotais kontaktpunkts), kas būs atbildīga par jautājumu koordinēšanu, kuri saistīti ar Mikroshēmu aktu, un par pārrobežu sadarbību ar citu dalībvalstu kompetentajām iestādēm, attiecīgi lūdzam informatīvā ziņojuma 1.3.sadaļā “Mikroshēmu akta ieviešana Latvijā” norādīt, ka Latvijas Investīciju un attīstības aģentūra kompetentās iestādes funkcijas izpildi nodrošinās tai piešķirto valsts budžeta līdzekļu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iespējām pusvadītāju tehnoloģiju attīstības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informatīvais ziņojums un tam pievienotais Ministru kabineta sēdes protokollēmuma projekts paredz Eiropas Savienības kopuzņēmuma “Mikroshēmas” nacionālā mikroshēmu kompetences centra izveidi Latvijā, Latvijas zinātnisko institūciju iesaisti kopuzņēmuma “Mikroshēmas” projektu konkursos, kā arī Latvijas dalību PIXEurope konsorcijā, nodrošinot nacionālo līdzfinansējumu, norādām, ka informatīvais ziņojums nesniedz skaidru informāciju par tā potenciālo ietekmi uz valsts budžetu. Attiecīgi lūdzam papildināt informatīvo ziņojumu ar sadaļu par tā potenciālo ietekmi uz valsts budžetu, norādot papildus nepieciešamo finansējumu sadalījumā pa gadiem, finansējuma avotiem, kā arī pievienojot aprēķinus un norādot detalizētu informāciju par Latvijas ieguvumiem no piedalīšanās šajā kopuzņēmumā, tādējādi sniedzot informāciju lēmuma pieņēmējam par valsts budžeta līdzfinansējuma piešķiršanas pamatotību.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iespējām pusvadītāju tehnoloģiju attīstības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nepieciešamības gadījumā precizēt informatīvā ziņojuma 3.1.4. sadaļā “Nepieciešamais finansējums un atdeves avoti” (22.lpp.) norādīto finansējumu sadalījumā pa izmaksu pozīcijām. Vēršam uzmanību, ka pozīciju “Esošo telpu pielāgošanas izmaksas tīrtelpām” un “Iekārtu iegādes izmaksas” kopsumma veido 13 615 000 </w:t>
            </w:r>
            <w:r w:rsidR="00000000" w:rsidRPr="00000000" w:rsidDel="00000000">
              <w:rPr>
                <w:i w:val="1"/>
                <w:rtl w:val="0"/>
              </w:rPr>
              <w:t xml:space="preserve">euro</w:t>
            </w:r>
            <w:r w:rsidR="00000000" w:rsidRPr="00000000" w:rsidDel="00000000">
              <w:rPr>
                <w:rtl w:val="0"/>
              </w:rPr>
              <w:t xml:space="preserve">,nevis tabulā norādītos 13 655 000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iespējām pusvadītāju tehnoloģiju attīstības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4.2.sadaļu “IZM pārziņā esošie atbalsta instrumenti infrastruktūras projektu īstenošanai” ar detalizētāku informāciju par RIS3 pētniecības un inovāciju centru un citiem Eiropas Savienības struktūrfondu atbalsta pasākumiem starptautiskas pieredzes apmaiņai un pētījumiem sadalījumā pa pasākumiem/aktivitātēm.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iespējām pusvadītāju tehnoloģiju attīstības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5.1.sadaļu “Nacionālais mikroshēmu kompetences centrs” ar informāciju, no kādiem finansējuma avotiem un kādā apmērā kopuzņēmuma “Mikroshēmas” nacionālā mikroshēmu kompetences centra apstiprināšanas gadījumā to veidojošie partneri nodrošinās tā finansēšanu un turpmāko darbību pēc Ministru kabineta sēdes protokollēmuma projekta 3.punktā minētā termiņa.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Eiropas Parlamenta un Padomes Regulas (ES) 2023/1781 (2023. gada 13. septembris), ar ko izveido pasākumu sistēmu Eiropas pusvadītāju ekosistēmas stiprināšanai un groza Regulu (ES) 2021/694 31. pantam noteikt  Latvijas Investīciju un attīstības aģentūru par kompetento iestādi (vienotais kontaktpunkts).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norādi, vai Latvijas Investīciju un attīstības aģentūra kompetentās iestādes (vienotais kontaktpunkts) pienākumu veiks kā valsts noteiktu funkciju un kurā nacionālajā normatīvajā aktā šī funkcija noteikta.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Eiropas Savienības kopuzņēmuma “Mikroshēmas” nacionālā mikroshēmu kompetences centra izveidei Latvijā projekta apstiprināšanas gadījumā atļaut Izglītības un zinātnes ministrijai uzņemties papildu valsts budžeta ilgtermiņa saistības Izglītības un zinātnes ministrijas valsts budžeta programmas 70.00.00 “Citu Eiropas Savienības politiku instrumentu projektu un pasākumu īstenošana” apakšprogrammas 70.06.00 “Dalība Eiropas Savienības pētniecības un tehnoloģiju attīstības programmās”, ne vairāk kā 1 000 000,00 euro apmērā gadā, četru gadu periodā sākot no 2025. 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2015. gada 26. maija noteikumos Nr. 259 “Atbalsta piešķiršanas kārtība dalībai starptautiskās sadarbības programmās pētniecības un tehnoloģiju jomā” (turpmāk - MKN Nr.259) kā atbalstāmais projekts nav iekļauts Eiropas Savienības kopuzņēmuma “Mikroshēmas” nacionālā mikroshēmu kompetences centra izveide Latvijā, nav skaidrs pamatojums Ministru kabineta sēdes protokollēmuma projekta 3.punktā paredzētajam - Izglītības un zinātnes ministrijai uzņemties papildu valsts budžeta ilgtermiņa saistības Izglītības un zinātnes ministrijas valsts budžeta apakšprogrammā 70.06.00 “Dalība Eiropas Savienības pētniecības un tehnoloģiju attīstības programmās”, lai nodrošinātu nacionālo publisko līdzfinansējumu Eiropas Savienības kopuzņēmuma “Mikroshēmas” nacionālā mikroshēmu kompetences centra izveidei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Ministru kabineta sēdes protokollēmuma projekta 3.punktā norādītā finansiālā vērtība neatbilst Ministru kabineta sēdes protokollēmuma projekta 4.punkta apakšpunktos iekļauto finansējuma apmēru kopsummai. Līdz ar to nav skaidrs pamatojums Izglītības un zinātnes ministrijai uzņemties papildu valsts budžeta ilgtermiņa saistības līdz 1 000 000 </w:t>
            </w:r>
            <w:r w:rsidR="00000000" w:rsidRPr="00000000" w:rsidDel="00000000">
              <w:rPr>
                <w:i w:val="1"/>
                <w:rtl w:val="0"/>
              </w:rPr>
              <w:t xml:space="preserve">euro</w:t>
            </w:r>
            <w:r w:rsidR="00000000" w:rsidRPr="00000000" w:rsidDel="00000000">
              <w:rPr>
                <w:rtl w:val="0"/>
              </w:rPr>
              <w:t xml:space="preserve"> apmērā ik gadu, ja papildus nepieciešamais finansējums līdzfinansējuma nodrošināšanai Eiropas Savienības kopuzņēmuma “Mikroshēmas” nacionālā mikroshēmu kompetences centra izveidei Latvijā četru gadu periodā no projektu apstiprināšanas brīža valsts zinātniskajām institūcijām – atvasinātām publiskām personām veido 744 704 </w:t>
            </w:r>
            <w:r w:rsidR="00000000" w:rsidRPr="00000000" w:rsidDel="00000000">
              <w:rPr>
                <w:i w:val="1"/>
                <w:rtl w:val="0"/>
              </w:rPr>
              <w:t xml:space="preserve">euro </w:t>
            </w:r>
            <w:r w:rsidR="00000000" w:rsidRPr="00000000" w:rsidDel="00000000">
              <w:rPr>
                <w:rtl w:val="0"/>
              </w:rPr>
              <w:t xml:space="preserve">ik gadu. Attiecīgi ir precizējama arī Ministru kabineta sēdes protokollēmuma projekta 6.punktā norādītā finansiālā vērtība un informatīvā ziņojuma 5.1. sadaļā “Nacionālais mikroshēmu kompetences centrs” iekļautā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Eiropas Savienības kopuzņēmuma “Mikroshēmas” nacionālā mikroshēmu kompetences centra izveidei Latvijā projekta apstiprināšanas gadījumā atļaut Izglītības un zinātnes ministrijai uzņemties papildu valsts budžeta ilgtermiņa saistības Izglītības un zinātnes ministrijas valsts budžeta programmas 70.00.00 “Citu Eiropas Savienības politiku instrumentu projektu un pasākumu īstenošana” apakšprogrammas 70.06.00 “Dalība Eiropas Savienības pētniecības un tehnoloģiju attīstības programmās”, ne vairāk kā 1 000 000,00 euro apmērā gadā, četru gadu periodā sākot no 2025. 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informatīvā ziņojuma 5.1.sadaļā  "Nacionālais mikroshēmu kompetences centrs" norādīto, ka kompetences centrs sniegs pakalpojumus mikroshēmu ekosistēmas dalībniekiem, īpaši jaunuzņēmumiem un MVU; iekļausies Eiropas miksroshēmu kompetences centra tīklā un veidos sadarbību ar citu valstu kompetences centriem un ekosistēmām, pirmšķietami publisko līdzekļu ieguldījums paredzēts tādām darbībām, kas saistītas ar preču un pakalpojumu piedāvāšanu tirgū, lūdzam papildināt informatīvo ziņojumu ar informāciju, saskaņā ar kādu komercdarbības atbalsta kontroles regulējumu tiks īstenots publisko līdzekļu ieguldījums kopuzņēmuma “Mikroshēmas” nacionālā mikroshēmu kompetences centra izveidei Latvijā, lai nodrošinātu tā saderīgumu ar ES iekšējo tirgu. Gadījumā, ja informatīvā ziņojuma virzītāja ieskatā šis ieguldījums nekvalificējas kā komercdarbības atbalsts Komercdarbības atbalsta kontroles likuma 5.pantā minēto komercdarbības atbalstu raksturojošo pazīmju kontekstā, lūdzam to atbilstoši pamatot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Izglītības un zinātnes ministrei parakstīt vēstuli par nacionālā publiskā līdzfinansējuma nodrošināšanu Eiropas Savienības kopuzņēmuma “Mikroshēmas” nacionālā mikroshēmu kompetences centra izveidei Latvijā četru gadu periodā no projektu apstiprināšanas brīža šādām valsts zinātniskajām institūcijām – atvasinātām publiskām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informatīvā ziņojuma 5.1.sadaļā  "Nacionālais mikroshēmu kompetences centrs" norādīto, ka kompetences centrs sniegs pakalpojumus mikroshēmu ekosistēmas dalībniekiem, īpaši jaunuzņēmumiem un MVU; iekļausies Eiropas miksroshēmu kompetences centra tīklā un veidos sadarbību ar citu valstu kompetences centriem un ekosistēmām, publisko līdzekļu piešķīrums Ministru kabineta sēdes protokollēmuma projekta 4.punktā minētajiem subjektiem ir vērtējams komercdarbības atbalsta kontroles kontekstā, jo potenciāli paredzēts darbībām, kas saistītas ar preču un pakalpojumu piedāvāšanu tirgū. Ievērojot minēto, lūdzam papildināt informatīvo ziņojumu ar informāciju, saskaņā ar kādu komercdarbības atbalsta kontroles regulējumu tiks īstenots publisko līdzekļu piešķīrums Ministru kabineta sēdes protokollēmuma projekta 4.punktā minētajiem subjektiem, lai nodrošinātu piešķirtā atbalsta saderīgumu ar ES iekšējo tirgu. Gadījumā, ja informatīvā ziņojuma virzītāja ieskatā publisko resursu piešķīrums šiem subjektiem nekvalificējas kā komercdarbības atbalsts Komercdarbības atbalsta kontroles likuma 5.pantā minēto komercdarbības atbalstu raksturojošo pazīmju kontekstā, lūdzam to atbilstoši pamatot informatīvajā ziņojumā.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Izglītības un zinātnes ministrijai plānot Latvijas partneru dalību vismaz četros Eiropas Savienības kopuzņēmuma “Mikroshēmas” projektu konkursos gadā, plānojot nacionālo līdzfinansējumu sekmīgiem projektiem 1 200 000,00 euro apmērā gadā, sākot no 2024. gada konkursiem, līdzfinansējumu piešķirot atbilstoši Ministru kabineta 2015. gada 26. maija noteikumiem Nr. 259 “Atbalsta piešķiršanas kārtība dalībai starptautiskās sadarbības programmās pētniecības un tehnoloģiju jomā”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7. un 9.punkts paredz, ka tiks nodrošināts nacionālais līdzfinansējums Latvijas partneru dalībai vismaz četros Eiropas Savienības kopuzņēmuma “Mikroshēmas” projektu konkursos gadā un Latvijas dalības nodrošināšanai PIXEurope konsorcijā atbilstoši MKN Nr.259.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minētie noteikumi neparedz līdzfinansējuma nodrošināšanu Ministru kabineta sēdes protokollēmuma projekta 7. un 9.punktā minētajiem pasākumiem. Līdz ar to lūdzam precizēt Ministru kabineta sēdes protokollēmuma projekta 7. un 9.punktu, kā arī papildināt informatīvo ziņojumu ar informāciju par šo punktu minēto pasākumu īstenošanai nepieciešamā finansējuma nodrošināšanu, finansējuma avotiem, kā arī pievienojot detalizētus aprēķinus, ņemot vērā, ka šobrīd informatīvajā ziņojumā nav sniegta pilnīga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Izglītības un zinātnes ministrijai plānot Latvijas partneru dalību vismaz četros Eiropas Savienības kopuzņēmuma “Mikroshēmas” projektu konkursos gadā, plānojot nacionālo līdzfinansējumu sekmīgiem projektiem 1 200 000,00 euro apmērā gadā, sākot no 2024. gada konkursiem, līdzfinansējumu piešķirot atbilstoši Ministru kabineta 2015. gada 26. maija noteikumiem Nr. 259 “Atbalsta piešķiršanas kārtība dalībai starptautiskās sadarbības programmās pētniecības un tehnoloģiju jomā”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atbilstoši  MKN Nr.259 nav pieļaujams piešķirt komercdarbības atbalstu, jo saskaņā ar MKN Nr.259 22.</w:t>
            </w:r>
            <w:r w:rsidR="00000000" w:rsidRPr="00000000" w:rsidDel="00000000">
              <w:rPr>
                <w:vertAlign w:val="superscript"/>
                <w:rtl w:val="0"/>
              </w:rPr>
              <w:t xml:space="preserve">1</w:t>
            </w:r>
            <w:r w:rsidR="00000000" w:rsidRPr="00000000" w:rsidDel="00000000">
              <w:rPr>
                <w:rtl w:val="0"/>
              </w:rPr>
              <w:t xml:space="preserve">punktā noteikto, valsts atbalstu šīs atbalsta programmas ietvaros varēja piešķirt līdz 2023,gada 31.decembrim (minētais atbalsta programmas beigu termiņš ir paziņots Eiropas Komisijai, iesniedzot kopsavilkuma informāciju lietā SA.54494 ar grozījumiem SA.64278). Ievērojot to, ka informatīvajā ziņojumā aprakstītās aktivitātes saistītas ar saimnieciskās darbības veikšanu, attiecīgi arī publiskā finansējuma piešķiršanā tām būs jāpiemēro komercdarbības atbalsta regulējums, tādējādi ir nepieciešams veikt atbilstošus grozījumus MKN Nr.259, norādot datumu, līdz kuram saskaņā ar Eiropas Komisijas 2014. gada 17. jūnija Regulas (ES) Nr. 651/2014, ar ko noteiktas atbalsta kategorijas atzīst par saderīgām ar iekšējo tirgu, piemērojot Līguma 107. un 108. pantu (turpmāk – regula Nr. 651/2014) 7.panta 4.punktu un 8.pantu atbalsta programmas ietvaros varēs tikt piešķirts komercdarbības  atbalsts (šobrīd maksimālais atbalsta piešķiršanas termiņš ar regulu Nr. 651/2014 ir 30.06.2027), kā arī iesniedzot Eiropas Komisijai kopsavilkuma informāciju par atbalsta programmu, atbilstoši regulas Nr. 651/2014 11.panta 1.punkta a)apakšpunktā noteiktajam.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iespējām pusvadītāju tehnoloģiju attīstības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nacionālo mikroshēmu kompetences centru veidojošie ziņojumā minētie potenciālie partneri ir klasificēti vispārējās valdības sektorā, lūdzam papildināt informatīvā ziņojuma 5.1.sadaļu “Nacionālais mikroshēmu kompetences centrs” ar informāciju par nacionālā mikroshēmu kompetences centra indikatīvo ietekmi uz vispārējās valdības budžeta bilanci sadalījumā pa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Klinta Krauze-Tola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iespējām pusvadītāju tehnoloģiju attīstības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Ekonomikas ministriju sadarbībā ar Izglītības un zinātnes ministriju kontekstā ar informatīvā ziņojuma 3.nodaļā "Latvijas pusvadītāju tehnoloģiju attīstības virzieni" 3.1.2.punktā (Cilvēkkapitāls un attīstība) minēto jaunu RTU un LU kopīgo profesionālo balakalaura studiju programmu "Mikro un nano-inženierija", kā arī RTU maģistra studiju programmas "Study-on-Chip Design, Electrical ans Photonics Engineering") licencēšanu un akreditēšanu, aicināt RTU un LU domāt ne tikai par augstāminēto studiju programmu izveidošanu, bet arī aktīvu ārvalstu studentu piesaisti, ņemot vērā informatīvajā ziņojumā minēto katastrofāli trūkstošo augsti kvalificētu cilvēkresursu trūkumu.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iespējām pusvadītāju tehnoloģiju attīstības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3.3.4. sadaļā "Nepieciešamais finansējums un atdeves avoti" (31. lpp.) pie atdeves avotiem ir minēts: "</w:t>
            </w:r>
            <w:r w:rsidR="00000000" w:rsidRPr="00000000" w:rsidDel="00000000">
              <w:rPr>
                <w:i w:val="1"/>
                <w:rtl w:val="0"/>
              </w:rPr>
              <w:t xml:space="preserve">€ 450 000 gadā: iespējamie nodokļu ieņēmumi (PVN, INN, VSOA).</w:t>
            </w:r>
            <w:r w:rsidR="00000000" w:rsidRPr="00000000" w:rsidDel="00000000">
              <w:rPr>
                <w:rtl w:val="0"/>
              </w:rPr>
              <w:t xml:space="preserve">" Vēršam uzmanību, ka iekavās ietvertie saīsinājumi "INN" un "VSOA" ir neskaidri. Ja kā iespējamie nodokļu ieņēmumi ir domāti iedzīvotāju ienākuma nodoklis un valsts sociālās apdrošināšanas obligātās iemaksas, tad ierosinām minētos saīsinājumus "INN" un "VSOA" aizstāt ar pilnu nodokļa nosaukumu vai arī saīsinājumiem "IIN" un "VSAOI".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Matveja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Protokollēmuma projekts - Informatīvais ziņojums "Par Latvijas iespējām pusvadītāju tehnoloģiju attīstības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sēdes protokollēmuma projektā minētās finansiālās vērtības norādīt veselos skaitļos, bez cipariem aiz komata.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šī protokollēmuma 4. punktā minēto nacionālo publisko līdzfinansējumu ne vairāk kā 1 000 000,00 eiro apmērā gadā Izglītības un zinātnes ministrijai normatīvajos aktos noteiktā kārtībā iesniegt Finanšu ministrijā pieprasījumu finansējuma pārdalei no valsts budžeta 74. resora “Gadskārtējā valsts budžeta izpildes procesā pārdalāmais finansējums” programmas 80.00.00 “Nesadalītais finansējums Eiropas Savienības politiku instrumentu un pārējās ārvalstu finanšu palīdzības līdzfinansēto projektu un pasākumu īstenošanai” uz Izglītības un zinātnes ministrijas valsts budžeta apakšprogrammu 70.06.00 “Dalība Eiropas Savienības pētniecības un tehnoloģiju attīstības programmās”.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Ministru kabineta sēdes protokollēmuma projekta 6.punktā vārdu “eiro”, aizstājot to ar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Ekonomikas ministrijai izvērtēt Ministru kabineta noteikumu, kas regulē kapitāla atlaides aizdevumus eksportējošiem komersantiem lielo investīciju projektu atbalstam, kvalifikācijas kritērijus un nepieciešamības gadījumā līdz 2025. gada 30. jūnijam iesniegt Ministru kabinetā regulējuma izmaiņas, lai nodrošinātu iespēju komersantiem pieteikt atbalstu pusvadītāju pētniecības infrastruktūras iegādei.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sēdes protokollēmuma projekta 8. punktu, izsakot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Ekonomikas ministrijai izvērtēt Ministru kabineta noteikumu, kas regulē kapitāla atlaides aizdevumus eksportējošiem komersantiem lielo investīciju projektu atbalstam, kvalifikācijas kritērijus un nepieciešamības gadījumā līdz 2025. gada 30. jūnijam iesniegt Ministru kabinetā regulējuma izmaiņas, lai nodrošinātu iespēju komersantiem pieteikt atbalstu pusvadītāju pētniecības infrastruktūras iegādei, </w:t>
            </w:r>
            <w:r w:rsidR="00000000" w:rsidRPr="00000000" w:rsidDel="00000000">
              <w:rPr>
                <w:b w:val="1"/>
                <w:rtl w:val="0"/>
              </w:rPr>
              <w:t xml:space="preserve">paredzot papildus finansējuma nodrošināšanas avotus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Klinta Krauze-Tola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24-TA-1844</w:t>
    </w:r>
    <w:r>
      <w:br/>
    </w:r>
    <w:r w:rsidR="00000000" w:rsidRPr="00000000" w:rsidDel="00000000">
      <w:rPr>
        <w:rtl w:val="0"/>
      </w:rPr>
      <w:t xml:space="preserve">Izdrukāts 31.07.2024. 16.56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24-TA-1844</w:t>
    </w:r>
    <w:r>
      <w:br/>
    </w:r>
    <w:r w:rsidR="00000000" w:rsidRPr="00000000" w:rsidDel="00000000">
      <w:rPr>
        <w:rtl w:val="0"/>
      </w:rPr>
      <w:t xml:space="preserve">Izdrukāts 31.07.2024. 16.56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Atzinumi_24-TA-1844.docx</dc:title>
</cp:coreProperties>
</file>

<file path=docProps/custom.xml><?xml version="1.0" encoding="utf-8"?>
<Properties xmlns="http://schemas.openxmlformats.org/officeDocument/2006/custom-properties" xmlns:vt="http://schemas.openxmlformats.org/officeDocument/2006/docPropsVTypes"/>
</file>