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23.00.00 "Valsts atbalsta programmas un citi valsts nozīmes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rīkojuma projektā, tā anotācijā un MK protokollēmuma projektā, palielinot summu, kas paredzēta pedagogu darba samaksas pieaugumam augstākajā izglītībā, kas ir novirzāmā no budžeta resora "74. Gadskārtējā valsts budžeta izpildes procesā pārdalāmais finansējums" programmas 23.00.00 "Valsts atbalsta programmas un citi valsts nozīmes pasākumi" uz Veselības ministrijas budžeta apakšprogrammu 02.03.00 "Augstākā medicīnas izglītība" 2025. gadā un turpmāk ik gadu, no 423 705 euro uz 424 167 euro, atbilstoši piedāvātajām izmaiņām 24-TA-2552 noteikumu projekta "Grozījumi Ministru kabineta 2016. gada 5. jūlija noteikumos Nr. 445 "Pedagogu darba samaksas noteikumi"" anotācijas pielikumā, kas satur detalizētu finansējuma sadalījumu valsts budžeta resoriem, programmām, apakšprogrammām.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Batare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13.12.2024.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13.12.2024.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Atzinumi_24-TA-2557.docx</dc:title>
</cp:coreProperties>
</file>

<file path=docProps/custom.xml><?xml version="1.0" encoding="utf-8"?>
<Properties xmlns="http://schemas.openxmlformats.org/officeDocument/2006/custom-properties" xmlns:vt="http://schemas.openxmlformats.org/officeDocument/2006/docPropsVTypes"/>
</file>