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sadaļā "Finansējuma izmaiņas" svītroto 12.intervences kodu (</w:t>
            </w:r>
            <w:r w:rsidR="00000000" w:rsidRPr="00000000" w:rsidDel="00000000">
              <w:rPr>
                <w:i w:val="1"/>
                <w:rtl w:val="0"/>
              </w:rPr>
              <w:t xml:space="preserve">Publisko pētniecības centru, augstākās izglītības un kompetences centru pētniecības un inovācijas darbības, tostarp tīklošana (rūpnieciskā pētniecība, eksperimentālā izstrāde, priekšizpēte), </w:t>
            </w:r>
            <w:r w:rsidR="00000000" w:rsidRPr="00000000" w:rsidDel="00000000">
              <w:rPr>
                <w:rtl w:val="0"/>
              </w:rPr>
              <w:t xml:space="preserve">aicinām Ekonomikas ministriju (turpmāk - EM) anotācijā iekļaut informāciju par to, ka publisko pētniecības  centru darbības ir ieskaitītas 11.kodā "Lielo uzņēmumu pētniecības un inovācijas darbības, tostarp tīklošana' (izsekojamībai izvērtēšanas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Par šo noteikumu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punktā minētajām atbalstāmajām darbībām, izņemot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10.</w:t>
            </w:r>
            <w:r w:rsidR="00000000" w:rsidRPr="00000000" w:rsidDel="00000000">
              <w:rPr>
                <w:rtl w:val="0"/>
              </w:rPr>
              <w:t xml:space="preserve"> apakšpunktā minētajām atbalstāmajām darbībām, atbalstu var saņemt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minētās zinātniskās institūcijas, lai īstenotu tehnoloģiju pārneses un pētniecības nesaimnieciska rakstura projektus, kuri atbilst visiem šiem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pamatojums, kāpēc ar šiem precizējumiem zinātniskajām institūcijām tiek liegts licencēšanas atbalsts (61.</w:t>
            </w:r>
            <w:r w:rsidR="00000000" w:rsidRPr="00000000" w:rsidDel="00000000">
              <w:rPr>
                <w:vertAlign w:val="superscript"/>
                <w:rtl w:val="0"/>
              </w:rPr>
              <w:t xml:space="preserve">5</w:t>
            </w:r>
            <w:r w:rsidR="00000000" w:rsidRPr="00000000" w:rsidDel="00000000">
              <w:rPr>
                <w:rtl w:val="0"/>
              </w:rPr>
              <w:t xml:space="preserve">. 9. apakšpunkts), ja tas ir tieši tas atbalsts, kas visvairāk nepieciešams un visvairāk izmantotais atbalsts  zinātniskajām institūcijām, lai sagatavotos  komercializēšanai. Aicinām EM svītrot atsauci uz 61.</w:t>
            </w:r>
            <w:r w:rsidR="00000000" w:rsidRPr="00000000" w:rsidDel="00000000">
              <w:rPr>
                <w:vertAlign w:val="superscript"/>
                <w:rtl w:val="0"/>
              </w:rPr>
              <w:t xml:space="preserve">5</w:t>
            </w:r>
            <w:r w:rsidR="00000000" w:rsidRPr="00000000" w:rsidDel="00000000">
              <w:rPr>
                <w:rtl w:val="0"/>
              </w:rPr>
              <w:t xml:space="preserve">. 9. apakšpunktu, ļaujot zinātniskajām institūcijām saņemt ar licencēšanu saistītos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24-TA-3094</w:t>
    </w:r>
    <w:r>
      <w:br/>
    </w:r>
    <w:r w:rsidR="00000000" w:rsidRPr="00000000" w:rsidDel="00000000">
      <w:rPr>
        <w:rtl w:val="0"/>
      </w:rPr>
      <w:t xml:space="preserve">Izdrukāts 11.04.2025.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24-TA-3094</w:t>
    </w:r>
    <w:r>
      <w:br/>
    </w:r>
    <w:r w:rsidR="00000000" w:rsidRPr="00000000" w:rsidDel="00000000">
      <w:rPr>
        <w:rtl w:val="0"/>
      </w:rPr>
      <w:t xml:space="preserve">Izdrukāts 11.04.2025.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Atzinumi_24-TA-3094.docx</dc:title>
</cp:coreProperties>
</file>

<file path=docProps/custom.xml><?xml version="1.0" encoding="utf-8"?>
<Properties xmlns="http://schemas.openxmlformats.org/officeDocument/2006/custom-properties" xmlns:vt="http://schemas.openxmlformats.org/officeDocument/2006/docPropsVTypes"/>
</file>