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"Doņi" Skultes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7.1. apakšsadaļā kā projekta izpildē iesaistīto institūciju norādīt arī Limbažu novada bāriņtiesu, kas saskaņā ar Bāriņtiesu likuma 21.panta 4. punktu lēmusi par bērnam piederošā nekustamā īpašuma (ja tā vērtība pārsniedz 14 000 </w:t>
            </w:r>
            <w:r w:rsidR="00000000" w:rsidRPr="00000000" w:rsidDel="00000000">
              <w:rPr>
                <w:i w:val="1"/>
                <w:rtl w:val="0"/>
              </w:rPr>
              <w:t xml:space="preserve">euro</w:t>
            </w:r>
            <w:r w:rsidR="00000000" w:rsidRPr="00000000" w:rsidDel="00000000">
              <w:rPr>
                <w:rtl w:val="0"/>
              </w:rPr>
              <w:t xml:space="preserve">) atsavināšanas lietderīgumu.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"Doņi" (nekustamā īpašuma kadastra Nr. 6676 015 0118) sastāvā esošās zemes vienības (zemes vienības kadastra apzīmējums 6676 015 0118) daļu 3,2059 ha platībā (pēc kadastrālās uzmērīšanas platība var tikt precizēta) – Skultes pagastā, Limbažu novadā, atbilstoši noteiktajai atlīdzībai 24 044,25 EUR  jeb 0,75 EUR par vienu zemes kvadrātmetru un atlīdzināmie zaudējumi – zemes vienības (zemes vienības kadastra apzīmējums 6676 015 0118) atlikušās (neatsavināmās) daļas 1,1941 ha platībā vērtības samazinājumu 119,41 EUR  jeb 0,01 EUR par vienu zemes kvadrātmetru. Atlīdzības apmērs precizējams, piemērojot viena zemes kvadrātmetra tirgus vērtību un vērtības samazinājumu par atlikušās (neatsavināmās) daļas vienu zemes kvadrātmetru, ja zemes  kadastrālās uzmērīšanas rezultātā mainīsies zemes vienības atsavināmās un/vai atlikušās (neatsavināmās) daļas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3. punktā precizēt atsavināmajai nekustamā īpašuma daļai noteikto taisnīgās atlīdzības apmēru atbilstoši Tiesību akta lietai pievienotajiem paskaidrojošajiem dokumentiem un anotācijā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Tiesību akta lietai pievienotajiem Satiksmes ministrijas 2025. gada  9.decembra lēmumiem Nr.03.1-14/3837 un Nr.03.1-14/3838  un anotācijas 1.3. apakšsadaļā </w:t>
            </w:r>
            <w:r w:rsidR="00000000" w:rsidRPr="00000000" w:rsidDel="00000000">
              <w:rPr>
                <w:b w:val="1"/>
                <w:rtl w:val="0"/>
              </w:rPr>
              <w:t xml:space="preserve">"Problēmas apraksts" </w:t>
            </w:r>
            <w:r w:rsidR="00000000" w:rsidRPr="00000000" w:rsidDel="00000000">
              <w:rPr>
                <w:rtl w:val="0"/>
              </w:rPr>
              <w:t xml:space="preserve">norādīto taisnīgās atlīdzības apmērs par atsavināmo nekustamā īpašuma "Doņi" (nekustamā īpašuma kadastra Nr. 6676 015 0118) ir apstiprināts </w:t>
            </w:r>
            <w:r w:rsidR="00000000" w:rsidRPr="00000000" w:rsidDel="00000000">
              <w:rPr>
                <w:b w:val="1"/>
                <w:rtl w:val="0"/>
              </w:rPr>
              <w:t xml:space="preserve">24 163,66 </w:t>
            </w:r>
            <w:r w:rsidR="00000000" w:rsidRPr="00000000" w:rsidDel="00000000">
              <w:rPr>
                <w:i w:val="1"/>
                <w:rtl w:val="0"/>
              </w:rPr>
              <w:t xml:space="preserve">euro </w:t>
            </w:r>
            <w:r w:rsidR="00000000" w:rsidRPr="00000000" w:rsidDel="00000000">
              <w:rPr>
                <w:rtl w:val="0"/>
              </w:rPr>
              <w:t xml:space="preserve">apmērā un sastāv no atsavināmās nekustamā īpašuma daļas tirgus vērtības 24 044, 25 EUR un zaudējumiem 119,41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25-TA-2996</w:t>
    </w:r>
    <w:r>
      <w:br/>
    </w:r>
    <w:r w:rsidR="00000000" w:rsidRPr="00000000" w:rsidDel="00000000">
      <w:rPr>
        <w:rtl w:val="0"/>
      </w:rPr>
      <w:t xml:space="preserve">Izdrukāts 06.01.2026.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25-TA-2996</w:t>
    </w:r>
    <w:r>
      <w:br/>
    </w:r>
    <w:r w:rsidR="00000000" w:rsidRPr="00000000" w:rsidDel="00000000">
      <w:rPr>
        <w:rtl w:val="0"/>
      </w:rPr>
      <w:t xml:space="preserve">Izdrukāts 06.01.2026.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Atzinumi_25-TA-2996.docx</dc:title>
</cp:coreProperties>
</file>

<file path=docProps/custom.xml><?xml version="1.0" encoding="utf-8"?>
<Properties xmlns="http://schemas.openxmlformats.org/officeDocument/2006/custom-properties" xmlns:vt="http://schemas.openxmlformats.org/officeDocument/2006/docPropsVTypes"/>
</file>